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Presentació de diferents alternatives de consum o activitats econòmiques relacionades amb la producció de béns i serveis</w:t>
      </w:r>
    </w:p>
    <w:p/>
    <w:p>
      <w:pPr>
        <w:pStyle w:val="Heading1"/>
      </w:pPr>
      <w:r>
        <w:t>OBJECTIU EIX</w:t>
      </w:r>
    </w:p>
    <w:p>
      <w:pPr/>
      <w:r>
        <w:t>Conèixer, valorar i aplicar el conjunt de valors naturals, social i culturals que afecten i condicionen el benestar de la vida dels éssers vius, de les persones, de les societats actuales i les seves generacions futures.</w:t>
      </w:r>
    </w:p>
    <w:p/>
    <w:p>
      <w:pPr>
        <w:pStyle w:val="Heading1"/>
      </w:pPr>
      <w:r>
        <w:t>OBJECTIU BLOC</w:t>
      </w:r>
    </w:p>
    <w:p>
      <w:pPr/>
      <w:r>
        <w:t>Tenir consciència de la responsabilitat de les conseqüències de les pròpies accions sobre el medi ambient de l’entorn proper i l’impacte que tenen, així com participar activament en diferents iniciatives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Identifiquen diferents alternatives de consum o activitats econòmiques relacionades amb la producció de béns i serveis.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5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6">
        <w:r>
          <w:rPr/>
          <w:t>Formulació de múltiples opcions per a resoldre una tasca</w:t>
        </w:r>
      </w:hyperlink>
    </w:p>
    <w:p>
      <w:pPr>
        <w:pStyle w:val="Link4"/>
      </w:pPr>
      <w:hyperlink r:id="rId17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18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19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21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22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23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24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25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6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2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28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29">
        <w:r>
          <w:rPr/>
          <w:t>Diari d'aula</w:t>
        </w:r>
      </w:hyperlink>
    </w:p>
    <w:p/>
    <w:p>
      <w:pPr>
        <w:pStyle w:val="Heading3"/>
      </w:pPr>
      <w:r>
        <w:t>Miniquest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miniquest és una tècnica didàctica (derivada de la webquest) orientada a la investigació en la qual la major part de la informació que s’ha usar està en la xarxa. És un model que preten rendibilitzar el temps dels estudiants, centra-se en el tractament de la informació més que en la seva cerca i reforçar els processos intel·lectuals en els nivells d’anàlisi, síntesi i avaluació. El seu plantejament és constructivista i, per tant, força a l’alumnat a transformar la informació en coneixement. Per altra banda, els seus possibles plantejaments de treball cooperatiu ajuden a l’alumnat a fomentar les seves habilitats dialògiques i socials.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30">
        <w:r>
          <w:rPr/>
          <w:t>Introducció a la dimensió internacional, al planeta i a altres països</w:t>
        </w:r>
      </w:hyperlink>
    </w:p>
    <w:p>
      <w:pPr>
        <w:pStyle w:val="Link4"/>
      </w:pPr>
      <w:hyperlink r:id="rId31">
        <w:r>
          <w:rPr/>
          <w:t>Presentació de les Nacions Unides i dels drets humans</w:t>
        </w:r>
      </w:hyperlink>
    </w:p>
    <w:p>
      <w:pPr>
        <w:pStyle w:val="Link4"/>
      </w:pPr>
      <w:hyperlink r:id="rId32">
        <w:r>
          <w:rPr/>
          <w:t>Coneixement del rol de les Nacions Unides i del dret internacional</w:t>
        </w:r>
      </w:hyperlink>
    </w:p>
    <w:p>
      <w:pPr>
        <w:pStyle w:val="Link4"/>
      </w:pPr>
      <w:hyperlink r:id="rId33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4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5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6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38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9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nk4"/>
      </w:pPr>
      <w:hyperlink r:id="rId40">
        <w:r>
          <w:rPr/>
          <w:t>Identificació de les funcions dels diferents elements que configuren el medi ambient, el territori i la naturalesa.</w:t>
        </w:r>
      </w:hyperlink>
    </w:p>
    <w:p>
      <w:pPr>
        <w:pStyle w:val="Link4"/>
      </w:pPr>
      <w:hyperlink r:id="rId41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25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42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3">
        <w:r>
          <w:rPr/>
          <w:t>Identificació de les diferents accions humanes que es produeixen sobre el medi ambient, el territori i la naturalesa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24">
        <w:r>
          <w:rPr/>
          <w:t>Presentació de propostes i accions de conservació del medi ambient, el territori i la naturalesa de l’entor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4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personal, social i d'aprendre a aprendre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45">
        <w:r>
          <w:rPr/>
          <w:t>Identificació dels diferents elements característics de la societat de consum.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47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personal, social i d'aprendre a aprendre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2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2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2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29" Type="http://schemas.openxmlformats.org/officeDocument/2006/relationships/hyperlink" Target="https://www.transformarelmon-guia.edualter.org/ca/instruments/diari-daula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Relationship Id="rId4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i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Relationship Id="rId4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4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4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i" TargetMode="External"/><Relationship Id="rId4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4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