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Responsabilitat i compromís amb la promoció de relacions basades en el diàleg, l’equitat i el respecte amb la finalitat de contribuir a la construcció d’un model de convivència inclusiu que garanteixi els drets de les minories excloses o discriminades per motiu del seu origen o pertinença.</w:t>
      </w:r>
    </w:p>
    <w:p/>
    <w:p>
      <w:pPr>
        <w:pStyle w:val="Heading1"/>
      </w:pPr>
      <w:r>
        <w:t>CRITERI D'AVALUACIÓ</w:t>
      </w:r>
    </w:p>
    <w:p>
      <w:pPr/>
      <w:r>
        <w:t>Valoren críticament i assumeixen les habilitats socials per a la convivència intercultural en societats dinàmiques i canviants (comunicació, escolta activa, diàleg, empatia, provenció, resolució i transformació de conflictes, mediació, cooperació, flexibilitat i adaptabilitat)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ciutadana</w:t>
      </w:r>
    </w:p>
    <w:p>
      <w:pPr>
        <w:pStyle w:val="ListBullet"/>
      </w:pPr>
      <w:r>
        <w:t>Competència en comunicació lingüística</w:t>
      </w:r>
    </w:p>
    <w:p>
      <w:pPr>
        <w:pStyle w:val="ListBullet"/>
      </w:pPr>
      <w:r>
        <w:t>Competència personal, social i d'aprendre a aprendre</w:t>
      </w:r>
    </w:p>
    <w:p/>
    <w:p>
      <w:pPr>
        <w:pStyle w:val="Heading1"/>
      </w:pPr>
      <w:r>
        <w:t>RECOMANACIONS PEDAGÒGIQUES</w:t>
      </w:r>
    </w:p>
    <w:p/>
    <w:p>
      <w:pPr>
        <w:pStyle w:val="Heading2"/>
      </w:pPr>
      <w:r>
        <w:t>ESTRATÈGIES DIDÀCTIQUES</w:t>
      </w:r>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Assumpció del propi procès de construcció de la masculinitat i feminitat.</w:t>
        </w:r>
      </w:hyperlink>
    </w:p>
    <w:p>
      <w:pPr>
        <w:pStyle w:val="Link4"/>
      </w:pPr>
      <w:hyperlink r:id="rId10">
        <w:r>
          <w:rPr/>
          <w:t xml:space="preserve">Consciènciació i autonomia en la construcció del propi model de masculinitat i feminitat.  </w:t>
        </w:r>
      </w:hyperlink>
    </w:p>
    <w:p>
      <w:pPr>
        <w:pStyle w:val="Link4"/>
      </w:pPr>
      <w:hyperlink r:id="rId11">
        <w:r>
          <w:rPr/>
          <w:t>Percepció dels trets constitutius de la pròpia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14">
        <w:r>
          <w:rPr/>
          <w:t>Anàlisi crítica dels trets constitutius de la pròpia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18">
        <w:r>
          <w:rPr/>
          <w:t>Capacitat d’argumentar el rebuig als tipus de violència (directa, estructural i cultural) en les relacions interpersonals i en les condicions socials i mundials</w:t>
        </w:r>
      </w:hyperlink>
    </w:p>
    <w:p>
      <w:pPr>
        <w:pStyle w:val="Link4"/>
      </w:pPr>
      <w:hyperlink r:id="rId19">
        <w:r>
          <w:rPr/>
          <w:t>Capacitat d’argumentar els reptes i els beneficis de respectar el procés i de trobar una sortida justa per resoldre els conflictes  interpersonals i socials</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21">
        <w:r>
          <w:rPr/>
          <w:t>Reconeixement del valor de l’acció pacífica per a resoldre els conflictes</w:t>
        </w:r>
      </w:hyperlink>
    </w:p>
    <w:p>
      <w:pPr>
        <w:pStyle w:val="Link4"/>
      </w:pPr>
      <w:hyperlink r:id="rId22">
        <w:r>
          <w:rPr/>
          <w:t>Capacitat d’argumentar els beneficis i les limitacions de l’acció pacífica per a resoldre els conflictes</w:t>
        </w:r>
      </w:hyperlink>
    </w:p>
    <w:p>
      <w:pPr>
        <w:pStyle w:val="Link4"/>
      </w:pPr>
      <w:hyperlink r:id="rId23">
        <w:r>
          <w:rPr/>
          <w:t>Presentació dels conceptes de drets i deures</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28">
        <w:r>
          <w:rPr/>
          <w:t>Responsabilitat i autonomia en la presa de decisions, assumpció de les conseqüències de les pròpies decisions, desenvolupant una actitud autocrítica</w:t>
        </w:r>
      </w:hyperlink>
    </w:p>
    <w:p>
      <w:pPr>
        <w:pStyle w:val="Link4"/>
      </w:pPr>
      <w:hyperlink r:id="rId29">
        <w:r>
          <w:rPr/>
          <w:t>Interès per les pròpies accions sobre 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37">
        <w:r>
          <w:rPr/>
          <w:t>Identificació d'estereotips i prejudicis presents a l'aula i en l'entorn proper envers persones i col.lectius d'origens culturals diversos</w:t>
        </w:r>
      </w:hyperlink>
    </w:p>
    <w:p>
      <w:pPr>
        <w:pStyle w:val="Link4"/>
      </w:pPr>
      <w:hyperlink r:id="rId38">
        <w:r>
          <w:rPr/>
          <w:t>Reconeixement d'estereotips i prejudicis presents a l'aula i en l'entorn proper envers persones i col.lectius d'orígens culturals diversos</w:t>
        </w:r>
      </w:hyperlink>
    </w:p>
    <w:p>
      <w:pPr>
        <w:pStyle w:val="Link4"/>
      </w:pPr>
      <w:hyperlink r:id="rId39">
        <w:r>
          <w:rPr/>
          <w:t>Reflexió i posicionament en relació als estereotips i prejudicis presents a l'aula i en els diferents àmbits relacionals de l'alumnat envers persones i col.lectius d’orígens culturals diversos</w:t>
        </w:r>
      </w:hyperlink>
    </w:p>
    <w:p>
      <w:pPr>
        <w:pStyle w:val="Link4"/>
      </w:pPr>
      <w:hyperlink r:id="rId40">
        <w:r>
          <w:rPr/>
          <w:t>Anàlisi crítica i rebuig dels estereotips i prejudicis presents a l'aula i en els diferents àmbits relacionals de l'alumnat envers persones i col.lectius d'orígens culturals diversos</w:t>
        </w:r>
      </w:hyperlink>
    </w:p>
    <w:p>
      <w:pPr>
        <w:pStyle w:val="Link4"/>
      </w:pPr>
      <w:hyperlink r:id="rId41">
        <w:r>
          <w:rPr/>
          <w:t>Reflexió crítica i  deconstrucció dels estereotips  i prejudicis presents a l'aula i en els diferents àmbits relacionals de l'alumnat envers persones i col•lectius d’orígens culturals diversos</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43">
        <w:r>
          <w:rPr/>
          <w:t>Identificació de les necessitats, desitjos, sentiments i valors propis i dels de les altres persones de l’entorn</w:t>
        </w:r>
      </w:hyperlink>
    </w:p>
    <w:p>
      <w:pPr>
        <w:pStyle w:val="Link4"/>
      </w:pPr>
      <w:hyperlink r:id="rId44">
        <w:r>
          <w:rPr/>
          <w:t>Reconeixement de la necessitat de consensuar unes normes bàsiques per organitzar la convivència a l’aula i al centre</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48">
        <w:r>
          <w:rPr/>
          <w:t>Diari d'aula</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Observació i introducció en la seva pràctica d’actituds cooperatives, solidàries i crítiques davant situacions de discriminació per motiu de gènere, sexe i opció afectivasexual.</w:t>
        </w:r>
      </w:hyperlink>
    </w:p>
    <w:p>
      <w:pPr>
        <w:pStyle w:val="Link4"/>
      </w:pPr>
      <w:hyperlink r:id="rId50">
        <w:r>
          <w:rPr/>
          <w:t>Pràctica d'actituds cooperatives, solidàries i crítiques davant situacions de discriminació per motiu de gènere, sexe i opció afectivasexual</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Assumpció de l’ús de diferents actituds cooperatives, solidàries i crítiques davant de situacions de discriminació per motiu de gènere, sexe i opció afectivasexual</w:t>
        </w:r>
      </w:hyperlink>
    </w:p>
    <w:p>
      <w:pPr>
        <w:pStyle w:val="Link4"/>
      </w:pPr>
      <w:hyperlink r:id="rId53">
        <w:r>
          <w:rPr/>
          <w:t>Manifestació d’actituds cooperatives, solidàries i crítiques davant de situacions de discriminació per motiu de gènere, sexe i opció afectivasexual</w:t>
        </w:r>
      </w:hyperlink>
    </w:p>
    <w:p>
      <w:pPr>
        <w:pStyle w:val="Link4"/>
      </w:pPr>
      <w:hyperlink r:id="rId54">
        <w:r>
          <w:rPr/>
          <w:t xml:space="preserve">Capacitat de treballar en col·laboració amb les persones del grup-classe en determinades tasques </w:t>
        </w:r>
      </w:hyperlink>
    </w:p>
    <w:p>
      <w:pPr>
        <w:pStyle w:val="Link4"/>
      </w:pPr>
      <w:hyperlink r:id="rId55">
        <w:r>
          <w:rPr/>
          <w:t xml:space="preserve">Treball col·laboratiu amb divisió de tasques equilibrades amb les persones del grup-classe </w:t>
        </w:r>
      </w:hyperlink>
    </w:p>
    <w:p>
      <w:pPr>
        <w:pStyle w:val="Link4"/>
      </w:pPr>
      <w:hyperlink r:id="rId56">
        <w:r>
          <w:rPr/>
          <w:t>Treball cooperatiu i reconeixement dels seus beneficis per totes les persones del grup-classe</w:t>
        </w:r>
      </w:hyperlink>
    </w:p>
    <w:p>
      <w:pPr>
        <w:pStyle w:val="Link4"/>
      </w:pPr>
      <w:hyperlink r:id="rId57">
        <w:r>
          <w:rPr/>
          <w:t>Planificació de tasques de grup-classe de forma cooperativa, i capacitat d’autoavaluar els beneficis de la cooperació per totes les persones</w:t>
        </w:r>
      </w:hyperlink>
    </w:p>
    <w:p>
      <w:pPr>
        <w:pStyle w:val="Link4"/>
      </w:pPr>
      <w:hyperlink r:id="rId58">
        <w:r>
          <w:rPr/>
          <w:t>Planificació de tasques de forma cooperativa, incloent actors externs a l’aula o al centre escolar. Reconeixement de la cooperació com a forma d’apoderament col.lectiu</w:t>
        </w:r>
      </w:hyperlink>
    </w:p>
    <w:p>
      <w:pPr>
        <w:pStyle w:val="Link4"/>
      </w:pPr>
      <w:hyperlink r:id="rId59">
        <w:r>
          <w:rPr/>
          <w:t>Coneixement de les característiques i  funcions de les institucions escolars i de  les interdependències existents amb altres institucions, associacions, moviments i xarxes socials de l’entorn proper</w:t>
        </w:r>
      </w:hyperlink>
    </w:p>
    <w:p>
      <w:pPr>
        <w:pStyle w:val="Link4"/>
      </w:pPr>
      <w:hyperlink r:id="rId60">
        <w:r>
          <w:rPr/>
          <w:t>Interès i voluntat per  participar de forma responsable i compromesa en les  tasques escolars</w:t>
        </w:r>
      </w:hyperlink>
    </w:p>
    <w:p>
      <w:pPr>
        <w:pStyle w:val="Link4"/>
      </w:pPr>
      <w:hyperlink r:id="rId61">
        <w:r>
          <w:rPr/>
          <w:t>Identificació i pràctica de les diferents normes per a la  convivència democràtica al centre, la família i l’entorn proper</w:t>
        </w:r>
      </w:hyperlink>
    </w:p>
    <w:p>
      <w:pPr>
        <w:pStyle w:val="Link4"/>
      </w:pPr>
      <w:hyperlink r:id="rId62">
        <w:r>
          <w:rPr/>
          <w:t>Assumpció de les responsabilitats i els compromisos adquirits en relació a la planificació, organització i realització de tasques i projectes en l’àmbit escolar, familiar i en la vida quotidiana</w:t>
        </w:r>
      </w:hyperlink>
    </w:p>
    <w:p>
      <w:pPr>
        <w:pStyle w:val="Link4"/>
      </w:pPr>
      <w:hyperlink r:id="rId63">
        <w:r>
          <w:rPr/>
          <w:t>Compromís en la construcció i el respecte de normes per a la  convivència democràtica en l’àmbit escolar, familiar i en l’entorn proper.</w:t>
        </w:r>
      </w:hyperlink>
    </w:p>
    <w:p>
      <w:pPr>
        <w:pStyle w:val="Link4"/>
      </w:pPr>
      <w:hyperlink r:id="rId6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6">
        <w:r>
          <w:rPr/>
          <w:t>Introducció a les causes i conseqüències dels diferents problemes mediambientals degut a l’activitat humana</w:t>
        </w:r>
      </w:hyperlink>
    </w:p>
    <w:p>
      <w:pPr>
        <w:pStyle w:val="Link4"/>
      </w:pPr>
      <w:hyperlink r:id="rId67">
        <w:r>
          <w:rPr/>
          <w:t>Coneixement de les funcions dels diferents elements que configuren el medi ambient, el territori i la naturalesa</w:t>
        </w:r>
      </w:hyperlink>
    </w:p>
    <w:p>
      <w:pPr>
        <w:pStyle w:val="Link4"/>
      </w:pPr>
      <w:hyperlink r:id="rId6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70">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6">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l’adquisició de la competència comunicativa en més d’una llengua i interès a efectuar</w:t>
        <w:br/>
        <w:br/>
        <w:br/>
        <w:t>intercanvis comunicatius amb parlants d’altres llengües com a font d’enriquiment personal.</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personal, social i d'aprendre a aprendre</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Percepció de les dificultats de comunicació amb persones que parlen altres llengües, especialment</w:t>
        <w:br/>
        <w:br/>
        <w:br/>
        <w:t>amb les de l’entorn més pròxim, i plantejament de possibles solucions verbals i no verbals per facilitarne</w:t>
        <w:br/>
        <w:br/>
        <w:br/>
        <w:t>la comunicació.</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Percepció de les dificultats de comunicació amb persones que parlen altres llengües, especialment</w:t>
        <w:br/>
        <w:br/>
        <w:br/>
        <w:t>amb les de l’entorn més pròxim, i plantejament de possibles solucions verbals i no verbals per facilitar</w:t>
        <w:br/>
        <w:br/>
        <w:br/>
        <w:t>la comunicació.</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43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Llengües estrangeres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a desenvolupar un pensament crític, obert i flexible en els processos comunicatius i en el </w:t>
        <w:br/>
        <w:br/>
        <w:br/>
        <w:t>context de l’aula i fora d’aquesta.</w:t>
      </w:r>
    </w:p>
    <w:p/>
    <w:p>
      <w:pPr>
        <w:pStyle w:val="Heading4"/>
      </w:pPr>
      <w:r>
        <w:t>CRITERI D'AVALUACIÓ</w:t>
      </w:r>
    </w:p>
    <w:p/>
    <w:p>
      <w:pPr>
        <w:pStyle w:val="Heading4"/>
      </w:pPr>
      <w:r>
        <w:t>PÀGINA REFERÈNCIA DOCUMENT CURRÍCULUM</w:t>
      </w:r>
    </w:p>
    <w:p>
      <w:pPr>
        <w:pStyle w:val="Normal4"/>
      </w:pPr>
      <w:r>
        <w:t>Pàgina 56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77">
        <w:r>
          <w:rPr/>
          <w:t xml:space="preserve">Construcció de relacions de convivència assertives i respectuoses amb totes les persones i grups socials independentment del seu origen o pertinença. </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nk"/>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stBullet"/>
      </w:pPr>
      <w:r>
        <w:t>Interculturalitat Crítica i Antiracisme</w:t>
      </w:r>
    </w:p>
    <w:p>
      <w:pPr>
        <w:pStyle w:val="ListBullet"/>
      </w:pPr>
      <w:r>
        <w:t>Educació Secundària Obligatòria (ESO)</w:t>
      </w:r>
    </w:p>
    <w:p>
      <w:pPr>
        <w:pStyle w:val="Link"/>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secundaria/i1_gen_ba_s1s2"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1_gen_ba_s3s4" TargetMode="External"/><Relationship Id="rId1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i" TargetMode="External"/><Relationship Id="rId1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m"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1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2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i" TargetMode="External"/><Relationship Id="rId24"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s" TargetMode="External"/><Relationship Id="rId25"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1s2" TargetMode="External"/><Relationship Id="rId2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2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1S2" TargetMode="External"/><Relationship Id="rId2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3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m" TargetMode="External"/><Relationship Id="rId3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s" TargetMode="External"/><Relationship Id="rId3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s" TargetMode="External"/><Relationship Id="rId3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1s2" TargetMode="External"/><Relationship Id="rId3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1s2" TargetMode="External"/><Relationship Id="rId3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3s4" TargetMode="External"/><Relationship Id="rId3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i" TargetMode="External"/><Relationship Id="rId3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3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4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2_int_bb_s3s4" TargetMode="External"/><Relationship Id="rId4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i"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_int_bc_s1s2" TargetMode="External"/><Relationship Id="rId48" Type="http://schemas.openxmlformats.org/officeDocument/2006/relationships/hyperlink" Target="https://www.transformarelmon-guia.edualter.org/ca/instruments/diari-daula" TargetMode="External"/><Relationship Id="rId4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i" TargetMode="External"/><Relationship Id="rId5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5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5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5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6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6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6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6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6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6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6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6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6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6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7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7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s" TargetMode="External"/><Relationship Id="rId7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7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7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