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 xml:space="preserve">Reconeixement i valoració de les necessitats, desitjos, sentiments i valors personals i grupas a partir de l'autoestima, el respecte i la confiança 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i valoren les necessitats, desitjos, sentiments i valors personals i grupals a partir de l’autoestima, el respecte i la confiança.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5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7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5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9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0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1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2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3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4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65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6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67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68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6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1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2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3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4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75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7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8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7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0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1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2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3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4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5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Àmbit de llengües Llengua estrangera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i esforç d’atenció, comprensió i valoració per les intervencions orals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6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7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8">
        <w:r>
          <w:rPr/>
          <w:t>Reconeixement d'algunes habilitats socials que contribueixen a la convivència intercultural a l'aula, al centre i a l'entor proper (comunicació, escolta activa, diàleg, empatia, provenció, resolució i transformació de conflictes, cooperació, flexibilitat, adaptabilitat) i inici en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9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5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6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6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6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6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7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7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8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5" Type="http://schemas.openxmlformats.org/officeDocument/2006/relationships/hyperlink" Target="https://www.transformarelmon-guia.edualter.org/ca/instruments/observacio-dactituds" TargetMode="External"/><Relationship Id="rId8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8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m" TargetMode="External"/><Relationship Id="rId8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