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Identifiquen algunes habilitats socials necessàries per a la convivència intercultural a l’aula (comunicació, escolta activa, diàleg, empatia, provenció, resolució i transformació de conflictes, cooperació, flexibilitat, adaptabilitat) i es familiaritzen amb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74">
        <w:r>
          <w:rPr/>
          <w:t>Identificació dels propis drets com a persones i com a membres de determinats col•lectius a partir d’aspectes propers (educació, salut, infància...)</w:t>
        </w:r>
      </w:hyperlink>
    </w:p>
    <w:p>
      <w:pPr>
        <w:pStyle w:val="ListBullet"/>
      </w:pPr>
      <w:r>
        <w:t>Interculturalitat Crítica i Antiracisme</w:t>
      </w:r>
    </w:p>
    <w:p>
      <w:pPr>
        <w:pStyle w:val="ListBullet"/>
      </w:pPr>
      <w:r>
        <w:t>Educació Primària</w:t>
      </w:r>
    </w:p>
    <w:p>
      <w:pPr>
        <w:pStyle w:val="Link"/>
      </w:pPr>
      <w:hyperlink r:id="rId75">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www.transformarelmon-guia.edualter.org/ca/instruments/diari-daula"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