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</w:r>
    </w:p>
    <w:p/>
    <w:p>
      <w:pPr>
        <w:pStyle w:val="Heading1"/>
      </w:pPr>
      <w:r>
        <w:t>OBJECTIU EIX</w:t>
      </w:r>
    </w:p>
    <w:p>
      <w:pPr/>
      <w:r>
        <w:t>Ser persones obertes, responsables, crítiques i compromeses en la construcció de relacions interculturals basades en l’equitat, la justícia i la inclusió social, rebutjant els prejudicis, estereotips i qualsevol tipus de discriminació per motius d’origen o pertinença.</w:t>
      </w:r>
    </w:p>
    <w:p/>
    <w:p>
      <w:pPr>
        <w:pStyle w:val="Heading1"/>
      </w:pPr>
      <w:r>
        <w:t>OBJECTIU BLOC</w:t>
      </w:r>
    </w:p>
    <w:p>
      <w:pPr/>
      <w:r>
        <w:t>Rebutjar els estereotips i prejudicis tant propis com presents en l’entorn social i en els mitjans de comunicació i denunciar les situacions de discriminació, dominació i violència per motiu d’origen o pertinença.</w:t>
      </w:r>
    </w:p>
    <w:p/>
    <w:p>
      <w:pPr>
        <w:pStyle w:val="Heading1"/>
      </w:pPr>
      <w:r>
        <w:t>CRITERI D'AVALUACIÓ</w:t>
      </w:r>
    </w:p>
    <w:p>
      <w:pPr/>
      <w:r>
        <w:t>Analitzen i valoren críticament les actituds i comportaments etnocèntrics, xenòfobs i racistes que generen situacions de discriminació, exclusió, dominació o violència envers persones o grups per motiu del seu origen o pertinença al llarg de la història i en l’actualitat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Estudi de casos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tècnica d’estudi de casos consisteix precisament a proporcionar una sèrie de casos que representin situacions problemàtiques diverses de la vida real perquè s’estudiïn i analitzin. D’aquesta manera, es pretén entrenar a l’alumnat en la generació de solucions. Específicament, un cas és una relació escrita o audiovisual que descriu una situació esdevinguda en la vida vida d’una persona, familia o grup. La seva aplicació promou en l’alumnat l’elaboració de solucions vàlides per als possibles problemes de caràcter complex que es presentin en la realitat futura.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1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13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5">
        <w:r>
          <w:rPr/>
          <w:t>Coneixement de personalitats clau en la noviolència, i les transformacions socials que van promoure</w:t>
        </w:r>
      </w:hyperlink>
    </w:p>
    <w:p>
      <w:pPr>
        <w:pStyle w:val="Link4"/>
      </w:pPr>
      <w:hyperlink r:id="rId16">
        <w:r>
          <w:rPr/>
          <w:t>Coneixement d’experiències històriques, estratègies i tàctiques noviolentes de transformació social cap a la cultura de pau</w:t>
        </w:r>
      </w:hyperlink>
    </w:p>
    <w:p>
      <w:pPr>
        <w:pStyle w:val="Link4"/>
      </w:pPr>
      <w:hyperlink r:id="rId17">
        <w:r>
          <w:rPr/>
          <w:t>Reivindicació de les fortaleses (i consciència de les debilitats) d’experiències històriques, estratègies i tàctiques noviolentes de transformació social cap a la cultura de pau</w:t>
        </w:r>
      </w:hyperlink>
    </w:p>
    <w:p>
      <w:pPr>
        <w:pStyle w:val="Link4"/>
      </w:pPr>
      <w:hyperlink r:id="rId1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19">
        <w:r>
          <w:rPr/>
          <w:t>Anàlisi  dels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20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21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22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2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5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6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7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28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29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30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31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2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33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34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35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6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37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38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9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1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40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42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13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43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4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4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46">
        <w:r>
          <w:rPr/>
          <w:t>Detecció de situacions de conflicte on estan implicades</w:t>
        </w:r>
      </w:hyperlink>
    </w:p>
    <w:p>
      <w:pPr>
        <w:pStyle w:val="Link4"/>
      </w:pPr>
      <w:hyperlink r:id="rId4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4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4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5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5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5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5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5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5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5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9">
        <w:r>
          <w:rPr/>
          <w:t>Identificació de la necessitat de prendre decisions de forma autònoma</w:t>
        </w:r>
      </w:hyperlink>
    </w:p>
    <w:p>
      <w:pPr>
        <w:pStyle w:val="Link4"/>
      </w:pPr>
      <w:hyperlink r:id="rId6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1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62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3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4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5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6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7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68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7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2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7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72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73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74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7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5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6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2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1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1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1s2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3s4" TargetMode="External"/><Relationship Id="rId1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1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1s2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2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3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3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4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4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4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4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5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5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5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5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6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6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7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7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7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7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74" Type="http://schemas.openxmlformats.org/officeDocument/2006/relationships/hyperlink" Target="https://www.transformarelmon-guia.edualter.org/ca/instruments/observacio-dactituds" TargetMode="External"/><Relationship Id="rId7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