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Valoració crítica i posicionament en relació al tractament informatiu que es fa als mitjans de comunicació, Internet, xarxes socials i altres espais d'informació i comunicació respecte als diferents col.lectius socials i culturals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els estereotips i prejudicis tant propis com presents en l’entorn social i en els mitjans de comunicació i denunciar les situacions de discriminació, dominació i violència per motiu d’origen o pertinença.</w:t>
      </w:r>
    </w:p>
    <w:p/>
    <w:p>
      <w:pPr>
        <w:pStyle w:val="Heading1"/>
      </w:pPr>
      <w:r>
        <w:t>CRITERI D'AVALUACIÓ</w:t>
      </w:r>
    </w:p>
    <w:p>
      <w:pPr/>
      <w:r>
        <w:t>Valoren críticament i es posicionen en relació al tractament informatiu que es fa als mitjans de comunicació, Internet, xarxes socials, i altres espais d’informació i comunicació respecte als diferents col·lectius socials i culturals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Miniquest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miniquest és una tècnica didàctica (derivada de la webquest) orientada a la investigació en la qual la major part de la informació que s’ha usar està en la xarxa. És un model que preten rendibilitzar el temps dels estudiants, centra-se en el tractament de la informació més que en la seva cerca i reforçar els processos intel·lectuals en els nivells d’anàlisi, síntesi i avaluació. El seu plantejament és constructivista i, per tant, força a l’alumnat a transformar la informació en coneixement. Per altra banda, els seus possibles plantejaments de treball cooperatiu ajuden a l’alumnat a fomentar les seves habilitats dialògiques i socials.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">
        <w:r>
          <w:rPr/>
          <w:t>Presentació de les Nacions Unides i dels drets humans</w:t>
        </w:r>
      </w:hyperlink>
    </w:p>
    <w:p>
      <w:pPr>
        <w:pStyle w:val="Link4"/>
      </w:pPr>
      <w:hyperlink r:id="rId11">
        <w:r>
          <w:rPr/>
          <w:t>Coneixement del rol de les Nacions Unides i del dret internacional</w:t>
        </w:r>
      </w:hyperlink>
    </w:p>
    <w:p>
      <w:pPr>
        <w:pStyle w:val="Link4"/>
      </w:pPr>
      <w:hyperlink r:id="rId12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3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4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5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7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19">
        <w:r>
          <w:rPr/>
          <w:t>Identificació de les funcions dels diferents elements que configuren el medi ambient, el territori i la naturalesa.</w:t>
        </w:r>
      </w:hyperlink>
    </w:p>
    <w:p>
      <w:pPr>
        <w:pStyle w:val="Link4"/>
      </w:pPr>
      <w:hyperlink r:id="rId20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21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3"/>
      </w:pPr>
      <w:r>
        <w:t>Mediaquest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mediaquest és una proposta educativa en web centrada en el domini de pràctiques representada per inputs audiovisuals que proposa tasques complexes a l’alumnat perquè desenvolupi capacitats crítiques cap a les informacions que rep i genera coneixement en forma de producte nou.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3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5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26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2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8">
        <w:r>
          <w:rPr/>
          <w:t>Reflexió crítica sobre diferents missatges procedents dels mitjans de comunicació, Internet i altres fonts,  considerant la necessitat d'un sistema d'informació i de comunicació públic, veraç i transparent com a garantia de la democràcia</w:t>
        </w:r>
      </w:hyperlink>
    </w:p>
    <w:p>
      <w:pPr>
        <w:pStyle w:val="Link4"/>
      </w:pPr>
      <w:hyperlink r:id="rId22">
        <w:r>
          <w:rPr/>
          <w:t>Valoració crítica i posicionament en relació al tractament informatiu que es fa als mitjans de comunicació, Internet, xarxes socials i altres espais d'informació i comunicació respecte als diferents col.lectius socials i culturals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Ús d’un llenguatge no discriminatori i respectuós amb les diferències. Ús de fórmules de cortesia en</w:t>
        <w:br/>
        <w:br/>
        <w:br/>
        <w:t>els intercanvis socials.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dels missatges que suposin qualsevol tipus de discriminació i voluntat de</w:t>
        <w:br/>
        <w:br/>
        <w:br/>
        <w:t>superar els prejudicis.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Llengües estrangeres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Lectura, comprensió i valoració del llenguatge de la publicitat identificant les peculiaritats dels documents autèntics de diferents procedències culturals.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1"/>
      </w:pPr>
      <w:r>
        <w:t>CONTINGUTS VINCULATS</w:t>
      </w:r>
    </w:p>
    <w:p>
      <w:pPr>
        <w:pStyle w:val="Link"/>
      </w:pPr>
      <w:hyperlink r:id="rId28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29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0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1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1s2" TargetMode="External"/><Relationship Id="rId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i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1s2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2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2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