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situacions de discriminació, exclusió, dominació  o violència envers persones i grups per motiu del seu origen o pertinença en diferents àmbits relacionals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diferents situacions de discriminació, exclusió, dominació o violència envers les persones i grups de l’entorn proper per motiu del seu origen o pertinença en els seus diferents àmbits relacionals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46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48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49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50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1">
        <w:r>
          <w:rPr/>
          <w:t xml:space="preserve">Anàlisi del procés d’un conflicte interpersonal </w:t>
        </w:r>
      </w:hyperlink>
    </w:p>
    <w:p>
      <w:pPr>
        <w:pStyle w:val="Link4"/>
      </w:pPr>
      <w:hyperlink r:id="rId52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53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54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55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5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5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5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60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6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6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64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6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6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69">
        <w:r>
          <w:rPr/>
          <w:t>Detecció de situacions de conflicte on estan implicades</w:t>
        </w:r>
      </w:hyperlink>
    </w:p>
    <w:p>
      <w:pPr>
        <w:pStyle w:val="Link4"/>
      </w:pPr>
      <w:hyperlink r:id="rId7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7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7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6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8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7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1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Identificació de la necessitat de prendre decisions de forma autònoma</w:t>
        </w:r>
      </w:hyperlink>
    </w:p>
    <w:p>
      <w:pPr>
        <w:pStyle w:val="Link4"/>
      </w:pPr>
      <w:hyperlink r:id="rId8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8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1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92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93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94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9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>
      <w:pPr>
        <w:pStyle w:val="Link4"/>
      </w:pPr>
      <w:hyperlink r:id="rId9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 i plantejament</w:t>
        <w:br/>
        <w:br/>
        <w:br/>
        <w:t>de possibles solucions verbals i no verbals per resoldre les situacions.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0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4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4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4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6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8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8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9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7" Type="http://schemas.openxmlformats.org/officeDocument/2006/relationships/hyperlink" Target="https://www.transformarelmon-guia.edualter.org/ca/instruments/rubrica-perspeciva-feminista" TargetMode="External"/><Relationship Id="rId9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0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