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PRIMÀRIA</w:t>
      </w:r>
    </w:p>
    <w:p/>
    <w:p>
      <w:pPr>
        <w:pStyle w:val="Title"/>
      </w:pPr>
      <w:r>
        <w:t>Anàlisi dels fenòmens migratoris, de les seves causes i conseqüències, a partir del testimoni que aporta la biografia familiar pròpia i dels companys, i de l’anàlisi de les informacions reflectides en els mitjans de comunicació</w:t>
      </w:r>
    </w:p>
    <w:p/>
    <w:p>
      <w:pPr>
        <w:pStyle w:val="Heading1"/>
      </w:pPr>
      <w:r>
        <w:t>OBJECTIU EIX</w:t>
      </w:r>
    </w:p>
    <w:p>
      <w:pPr/>
      <w:r>
        <w:t>Construir relacions inclusives basades en el respecte, el diàleg i l’enriquiment mutu entre totes les persones i grups socials, rebutjant els estereotips, prejudicis i discriminacions per motius d’origen o pertinença.</w:t>
      </w:r>
    </w:p>
    <w:p/>
    <w:p>
      <w:pPr>
        <w:pStyle w:val="Heading1"/>
      </w:pPr>
      <w:r>
        <w:t>OBJECTIU BLOC</w:t>
      </w:r>
    </w:p>
    <w:p>
      <w:pPr/>
      <w:r>
        <w:t>Construir la pròpia identitat cultural de forma crítica i autònoma, a partir de la valoració positiva de la diversitat cultural present en l’entorn proper i al món i de la necessitat d’uns valors compartits.</w:t>
      </w:r>
    </w:p>
    <w:p/>
    <w:p>
      <w:pPr>
        <w:pStyle w:val="Heading1"/>
      </w:pPr>
      <w:r>
        <w:t>CRITERI D'AVALUACIÓ</w:t>
      </w:r>
    </w:p>
    <w:p>
      <w:pPr/>
      <w:r>
        <w:t>Analitzen els fenòmens migratoris, les seves causes i conseqüències, a partir del testimoni que aporta la biografia familiar pròpia i dels companys, i de l’anàlisi de les informacions reflectides en els mitjans de comunicació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Interculturalitat crítica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I Cultura, diversitat cultural i idenditats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Superior Primària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ciutadana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Estudi de casos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tècnica d’estudi de casos consisteix precisament a proporcionar una sèrie de casos que representin situacions problemàtiques diverses de la vida real perquè s’estudiïn i analitzin. D’aquesta manera, es pretén entrenar a l’alumnat en la generació de solucions. Específicament, un cas és una relació escrita o audiovisual que descriu una situació esdevinguda en la vida vida d’una persona, familia o grup. La seva aplicació promou en l’alumnat l’elaboració de solucions vàlides per als possibles problemes de caràcter complex que es presentin en la realitat futura.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Presentació a les diferents formes de violència directa (física, verbal i psicològica) en les relacions interpersonals</w:t>
        </w:r>
      </w:hyperlink>
    </w:p>
    <w:p>
      <w:pPr>
        <w:pStyle w:val="Link4"/>
      </w:pPr>
      <w:hyperlink r:id="rId10">
        <w:r>
          <w:rPr/>
          <w:t>Identificació dels diferents tipus de violència directa (verbal, física, psicològica) en les relacions interpersonals i l’entorn proper</w:t>
        </w:r>
      </w:hyperlink>
    </w:p>
    <w:p>
      <w:pPr>
        <w:pStyle w:val="Link4"/>
      </w:pPr>
      <w:hyperlink r:id="rId11">
        <w:r>
          <w:rPr/>
          <w:t>Valoració crítica dels diferents tipus de violència (directa (física, verbal, psicològica), estructural i cultural) en les relacions interpersonals i l’entorn proper</w:t>
        </w:r>
      </w:hyperlink>
    </w:p>
    <w:p>
      <w:pPr>
        <w:pStyle w:val="Link4"/>
      </w:pPr>
      <w:hyperlink r:id="rId12">
        <w:r>
          <w:rPr/>
          <w:t>Anàlisi de les causes i les conseqüències de la violència (directa, estructural i cultural) en les relacions interpersonals, socials i mundials</w:t>
        </w:r>
      </w:hyperlink>
    </w:p>
    <w:p>
      <w:pPr>
        <w:pStyle w:val="Link4"/>
      </w:pPr>
      <w:hyperlink r:id="rId13">
        <w:r>
          <w:rPr/>
          <w:t>Reflexió crítica sobre causes i conseqüències dels diferents tipus de violència (directa, estructural i cultural) en les relacions interpersonals, socials i mundials</w:t>
        </w:r>
      </w:hyperlink>
    </w:p>
    <w:p>
      <w:pPr>
        <w:pStyle w:val="Link4"/>
      </w:pPr>
      <w:hyperlink r:id="rId14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15">
        <w:r>
          <w:rPr/>
          <w:t>Coneixement de personalitats clau en la noviolència, i les transformacions socials que van promoure</w:t>
        </w:r>
      </w:hyperlink>
    </w:p>
    <w:p>
      <w:pPr>
        <w:pStyle w:val="Link4"/>
      </w:pPr>
      <w:hyperlink r:id="rId16">
        <w:r>
          <w:rPr/>
          <w:t>Coneixement d’experiències històriques, estratègies i tàctiques noviolentes de transformació social cap a la cultura de pau</w:t>
        </w:r>
      </w:hyperlink>
    </w:p>
    <w:p>
      <w:pPr>
        <w:pStyle w:val="Link4"/>
      </w:pPr>
      <w:hyperlink r:id="rId17">
        <w:r>
          <w:rPr/>
          <w:t>Reivindicació de les fortaleses (i consciència de les debilitats) d’experiències històriques, estratègies i tàctiques noviolentes de transformació social cap a la cultura de pau</w:t>
        </w:r>
      </w:hyperlink>
    </w:p>
    <w:p>
      <w:pPr>
        <w:pStyle w:val="Link4"/>
      </w:pPr>
      <w:hyperlink r:id="rId18">
        <w:r>
          <w:rPr/>
          <w:t>Indagació de tot tipus d'accions que contribueixin a eradicar les situacions de marginació, discriminació, injustícia i violació de drets fonamentals en l’entorn proper</w:t>
        </w:r>
      </w:hyperlink>
    </w:p>
    <w:p>
      <w:pPr>
        <w:pStyle w:val="Link4"/>
      </w:pPr>
      <w:hyperlink r:id="rId19">
        <w:r>
          <w:rPr/>
          <w:t>Anàlisi  dels diferents models de governança i sistemes d’organització política, fent especial èmfasi en el procés i l’orientació de les polítiques proposades</w:t>
        </w:r>
      </w:hyperlink>
    </w:p>
    <w:p>
      <w:pPr>
        <w:pStyle w:val="Link4"/>
      </w:pPr>
      <w:hyperlink r:id="rId20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21">
        <w:r>
          <w:rPr/>
          <w:t>Coneixement de les experiències migratòries dels diferents membres de les famílies de l’alumnat, identificant la seva tipologia (del camp a la ciutat, dintre del propi país, internacional...).</w:t>
        </w:r>
      </w:hyperlink>
    </w:p>
    <w:p>
      <w:pPr>
        <w:pStyle w:val="Link4"/>
      </w:pPr>
      <w:hyperlink r:id="rId22">
        <w:r>
          <w:rPr/>
          <w:t>Anàlisi dels fenòmens migratoris, de les seves causes i conseqüències, a partir del testimoni que aporta la biografia familiar pròpia i dels companys, i de l’anàlisi de les informacions reflectides en els mitjans de comunicació</w:t>
        </w:r>
      </w:hyperlink>
    </w:p>
    <w:p>
      <w:pPr>
        <w:pStyle w:val="Link4"/>
      </w:pPr>
      <w:hyperlink r:id="rId23">
        <w:r>
          <w:rPr/>
          <w:t>Reflexió sobre situacions de discriminació, exclusió, dominació o violència envers persones i grups per motiu del seu origen o pertinença, en l'entorn proper i al món, en diferents moments històrics</w:t>
        </w:r>
      </w:hyperlink>
    </w:p>
    <w:p>
      <w:pPr>
        <w:pStyle w:val="Link4"/>
      </w:pPr>
      <w:hyperlink r:id="rId24">
        <w:r>
          <w:rPr/>
          <w:t>Anàlisi i valoració crítica de les actituds i comportaments etnocèntrics, xenòfobs i racistes que generen situacions de  discriminació, exclusió, dominació o violència envers persones o grups per motiu del seu origen o pertinença al llarg de la història i en l’actualitat</w:t>
        </w:r>
      </w:hyperlink>
    </w:p>
    <w:p/>
    <w:p>
      <w:pPr>
        <w:pStyle w:val="Heading3"/>
      </w:pPr>
      <w:r>
        <w:t>Autobiografia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L'autobiografia és una tècnica que combina la redacció personal de textos autobiogràfics amb la lectura i comentari de grup. La idea de poder compartir aquestes lectures ajuda a ser conscient dels diferents recorreguts vitals, segons els païs, geografia, estructura familiar, ètnia, cultura i religió.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l'autoconeixement i el desenvolupament personal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25">
        <w:r>
          <w:rPr/>
          <w:t>Presa de consciència del propi procès de construcció de la masculinitat i la feminitat.</w:t>
        </w:r>
      </w:hyperlink>
    </w:p>
    <w:p>
      <w:pPr>
        <w:pStyle w:val="Link4"/>
      </w:pPr>
      <w:hyperlink r:id="rId26">
        <w:r>
          <w:rPr/>
          <w:t>Assumpció del propi procès de construcció de la masculinitat i feminitat.</w:t>
        </w:r>
      </w:hyperlink>
    </w:p>
    <w:p>
      <w:pPr>
        <w:pStyle w:val="Link4"/>
      </w:pPr>
      <w:hyperlink r:id="rId27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28">
        <w:r>
          <w:rPr/>
          <w:t xml:space="preserve">Consciènciació i autonomia en la construcció del propi model de masculinitat i feminitat.  </w:t>
        </w:r>
      </w:hyperlink>
    </w:p>
    <w:p>
      <w:pPr>
        <w:pStyle w:val="Link4"/>
      </w:pPr>
      <w:hyperlink r:id="rId29">
        <w:r>
          <w:rPr/>
          <w:t>Introducció dels elements essencials per iniciar el procés de construcció de la identitat de gènere, identitat sexual i opció afectivasexual</w:t>
        </w:r>
      </w:hyperlink>
    </w:p>
    <w:p>
      <w:pPr>
        <w:pStyle w:val="Link4"/>
      </w:pPr>
      <w:hyperlink r:id="rId30">
        <w:r>
          <w:rPr/>
          <w:t>Percepció dels trets constitutius de la pròpia identitat de gènere, identitat sexual i opció afectivasexual</w:t>
        </w:r>
      </w:hyperlink>
    </w:p>
    <w:p>
      <w:pPr>
        <w:pStyle w:val="Link4"/>
      </w:pPr>
      <w:hyperlink r:id="rId31">
        <w:r>
          <w:rPr/>
          <w:t>Identificació dels elements essencials per a iniciar el procés de construcció de la identitat de gènere, identitat sexual i opció afectivasexual</w:t>
        </w:r>
      </w:hyperlink>
    </w:p>
    <w:p>
      <w:pPr>
        <w:pStyle w:val="Link4"/>
      </w:pPr>
      <w:hyperlink r:id="rId32">
        <w:r>
          <w:rPr/>
          <w:t>Identificació dels trets constitutius de la pròpia identitat de gènere, identitat sexual i opció afectivasexual</w:t>
        </w:r>
      </w:hyperlink>
    </w:p>
    <w:p>
      <w:pPr>
        <w:pStyle w:val="Link4"/>
      </w:pPr>
      <w:hyperlink r:id="rId33">
        <w:r>
          <w:rPr/>
          <w:t>Presa de consciència del propi procés de construcció de la identitat de gènere, identitat sexual i opció afectivasexual</w:t>
        </w:r>
      </w:hyperlink>
    </w:p>
    <w:p>
      <w:pPr>
        <w:pStyle w:val="Link4"/>
      </w:pPr>
      <w:hyperlink r:id="rId34">
        <w:r>
          <w:rPr/>
          <w:t>Interès pels trets constitutius de la pròpia identitat de gènere, identitat sexual i opció afectivasexual</w:t>
        </w:r>
      </w:hyperlink>
    </w:p>
    <w:p>
      <w:pPr>
        <w:pStyle w:val="Link4"/>
      </w:pPr>
      <w:hyperlink r:id="rId35">
        <w:r>
          <w:rPr/>
          <w:t>Assumpció del propi procés de construcció de la identitat de gènere, identitat sexual i opció afectivosexual</w:t>
        </w:r>
      </w:hyperlink>
    </w:p>
    <w:p>
      <w:pPr>
        <w:pStyle w:val="Link4"/>
      </w:pPr>
      <w:hyperlink r:id="rId36">
        <w:r>
          <w:rPr/>
          <w:t>Anàlisi crítica dels trets constitutius de la pròpia identitat de gènere, identitat sexual i opció afectivasexual</w:t>
        </w:r>
      </w:hyperlink>
    </w:p>
    <w:p>
      <w:pPr>
        <w:pStyle w:val="Link4"/>
      </w:pPr>
      <w:hyperlink r:id="rId37">
        <w:r>
          <w:rPr/>
          <w:t>Conscienciació crítica del propi procés de construcció de la identitat de gènere, identitat sexual i opció afectivasexual</w:t>
        </w:r>
      </w:hyperlink>
    </w:p>
    <w:p>
      <w:pPr>
        <w:pStyle w:val="Link4"/>
      </w:pPr>
      <w:hyperlink r:id="rId38">
        <w:r>
          <w:rPr/>
          <w:t>Valoració dels trets constitutius de la pròpia identitat de gènere, identitat sexual i opció afectivasexual</w:t>
        </w:r>
      </w:hyperlink>
    </w:p>
    <w:p>
      <w:pPr>
        <w:pStyle w:val="Link4"/>
      </w:pPr>
      <w:hyperlink r:id="rId39">
        <w:r>
          <w:rPr/>
          <w:t>Detecció dels propis prejudicis envers les diferents identitats de gènere, identitats sexuals i opcions afectivosexuals</w:t>
        </w:r>
      </w:hyperlink>
    </w:p>
    <w:p>
      <w:pPr>
        <w:pStyle w:val="Link4"/>
      </w:pPr>
      <w:hyperlink r:id="rId40">
        <w:r>
          <w:rPr/>
          <w:t>Identificació dels propis prejudicis envers les identitats de gènere, identitats sexuals i opcions afectivosexuals</w:t>
        </w:r>
      </w:hyperlink>
    </w:p>
    <w:p>
      <w:pPr>
        <w:pStyle w:val="Link4"/>
      </w:pPr>
      <w:hyperlink r:id="rId41">
        <w:r>
          <w:rPr/>
          <w:t>Aprofundiment en la identificació i rebuig dels propis prejudicis envers les identitats de gènere, identitats sexuals i opcions afectivosexuals.</w:t>
        </w:r>
      </w:hyperlink>
    </w:p>
    <w:p>
      <w:pPr>
        <w:pStyle w:val="Link4"/>
      </w:pPr>
      <w:hyperlink r:id="rId42">
        <w:r>
          <w:rPr/>
          <w:t>Valoració dels propis prejudicis envers les identitats de gènere, identitats sexuals i opcions afectivosexuals</w:t>
        </w:r>
      </w:hyperlink>
    </w:p>
    <w:p>
      <w:pPr>
        <w:pStyle w:val="Link4"/>
      </w:pPr>
      <w:hyperlink r:id="rId43">
        <w:r>
          <w:rPr/>
          <w:t>Reflexió crítica dels propis prejudicis envers les diferents identitats de gènere, identitats sexuals i opcions afectivosexuals</w:t>
        </w:r>
      </w:hyperlink>
    </w:p>
    <w:p>
      <w:pPr>
        <w:pStyle w:val="Link4"/>
      </w:pPr>
      <w:hyperlink r:id="rId44">
        <w:r>
          <w:rPr/>
          <w:t xml:space="preserve">Coneixement inicial de tipus de conflictes a l'aula i a la realitat propera </w:t>
        </w:r>
      </w:hyperlink>
    </w:p>
    <w:p>
      <w:pPr>
        <w:pStyle w:val="Link4"/>
      </w:pPr>
      <w:hyperlink r:id="rId45">
        <w:r>
          <w:rPr/>
          <w:t>Coneixement de tipus de conflictes a l'aula i a la realitat propera i capacitat d’argumentar si són violents o no</w:t>
        </w:r>
      </w:hyperlink>
    </w:p>
    <w:p>
      <w:pPr>
        <w:pStyle w:val="Link4"/>
      </w:pPr>
      <w:hyperlink r:id="rId46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47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14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48">
        <w:r>
          <w:rPr/>
          <w:t>Identificació de les pròpies necessitats per la cura d’una mateixa</w:t>
        </w:r>
      </w:hyperlink>
    </w:p>
    <w:p>
      <w:pPr>
        <w:pStyle w:val="Link4"/>
      </w:pPr>
      <w:hyperlink r:id="rId49">
        <w:r>
          <w:rPr/>
          <w:t>Pràctica d’accions per satisfer les necessitats personals i cuidar-se una mateixa</w:t>
        </w:r>
      </w:hyperlink>
    </w:p>
    <w:p>
      <w:pPr>
        <w:pStyle w:val="Link4"/>
      </w:pPr>
      <w:hyperlink r:id="rId50">
        <w:r>
          <w:rPr/>
          <w:t>Comprensió de les necessitats de les altres persones, i cura d’una mateixa</w:t>
        </w:r>
      </w:hyperlink>
    </w:p>
    <w:p>
      <w:pPr>
        <w:pStyle w:val="Link4"/>
      </w:pPr>
      <w:hyperlink r:id="rId51">
        <w:r>
          <w:rPr/>
          <w:t>Pràctica d’accions per satisfer les necessitats personals i les de les demés persones per tal de  cuidar-se una mateixa i les altres persones</w:t>
        </w:r>
      </w:hyperlink>
    </w:p>
    <w:p>
      <w:pPr>
        <w:pStyle w:val="Link4"/>
      </w:pPr>
      <w:hyperlink r:id="rId52">
        <w:r>
          <w:rPr/>
          <w:t>Actuació amb coherència (cura d’una mateixa, cura de l’altre, cura de l’entorn) per la creació d’alternatives que tendeixin a la cultura de pau global</w:t>
        </w:r>
      </w:hyperlink>
    </w:p>
    <w:p>
      <w:pPr>
        <w:pStyle w:val="Link4"/>
      </w:pPr>
      <w:hyperlink r:id="rId53">
        <w:r>
          <w:rPr/>
          <w:t>Assumpció del procés de construcció de la pròpia identitat com a subjecte polític</w:t>
        </w:r>
      </w:hyperlink>
    </w:p>
    <w:p>
      <w:pPr>
        <w:pStyle w:val="Link4"/>
      </w:pPr>
      <w:hyperlink r:id="rId54">
        <w:r>
          <w:rPr/>
          <w:t>Conscienciació del procés de construcció de la pròpia identitat com a subjecte polític</w:t>
        </w:r>
      </w:hyperlink>
    </w:p>
    <w:p>
      <w:pPr>
        <w:pStyle w:val="Link4"/>
      </w:pPr>
      <w:hyperlink r:id="rId55">
        <w:r>
          <w:rPr/>
          <w:t>Valoració de les responsabilitats i les conseqüències que es deriven de les pròpies decisions</w:t>
        </w:r>
      </w:hyperlink>
    </w:p>
    <w:p>
      <w:pPr>
        <w:pStyle w:val="Link4"/>
      </w:pPr>
      <w:hyperlink r:id="rId56">
        <w:r>
          <w:rPr/>
          <w:t>Identificació d’alguns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57">
        <w:r>
          <w:rPr/>
          <w:t>Observació de la diversitat de llengües, costums, valors, creences i formes de vida que es troben a l’aula i a l’escola, per tal d’aproximar-se i aprendre d’altres cultures</w:t>
        </w:r>
      </w:hyperlink>
    </w:p>
    <w:p>
      <w:pPr>
        <w:pStyle w:val="Link4"/>
      </w:pPr>
      <w:hyperlink r:id="rId58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59">
        <w:r>
          <w:rPr/>
          <w:t>Identificació d’alguns principis i valors fonamentals que constitueixen la base de la igualtat de drets i oportunitats per a totes les persones, independentment del seu origen o pertinença</w:t>
        </w:r>
      </w:hyperlink>
    </w:p>
    <w:p>
      <w:pPr>
        <w:pStyle w:val="Link4"/>
      </w:pPr>
      <w:hyperlink r:id="rId60">
        <w:r>
          <w:rPr/>
          <w:t>Reconeixement i reflexió  sobre els múltiples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61">
        <w:r>
          <w:rPr/>
          <w:t>Reconeixement de la diversitat cultural (llengües, costums, valors, creences, formes de vida...) present a l’aula, a l’escola, i a l’entorn proper, com una oportunitat d’aprenentatge i d’enriquiment</w:t>
        </w:r>
      </w:hyperlink>
    </w:p>
    <w:p>
      <w:pPr>
        <w:pStyle w:val="Link4"/>
      </w:pPr>
      <w:hyperlink r:id="rId21">
        <w:r>
          <w:rPr/>
          <w:t>Coneixement de les experiències migratòries dels diferents membres de les famílies de l’alumnat, identificant la seva tipologia (del camp a la ciutat, dintre del propi país, internacional...).</w:t>
        </w:r>
      </w:hyperlink>
    </w:p>
    <w:p>
      <w:pPr>
        <w:pStyle w:val="Link4"/>
      </w:pPr>
      <w:hyperlink r:id="rId62">
        <w:r>
          <w:rPr/>
          <w:t>Presa de consciència del procés de construcció de la pròpia identitat a partir de la relació amb les persones i col.lectius de l’entorn</w:t>
        </w:r>
      </w:hyperlink>
    </w:p>
    <w:p>
      <w:pPr>
        <w:pStyle w:val="Link4"/>
      </w:pPr>
      <w:hyperlink r:id="rId22">
        <w:r>
          <w:rPr/>
          <w:t>Anàlisi dels fenòmens migratoris, de les seves causes i conseqüències, a partir del testimoni que aporta la biografia familiar pròpia i dels companys, i de l’anàlisi de les informacions reflectides en els mitjans de comunicació</w:t>
        </w:r>
      </w:hyperlink>
    </w:p>
    <w:p>
      <w:pPr>
        <w:pStyle w:val="Link4"/>
      </w:pPr>
      <w:hyperlink r:id="rId63">
        <w:r>
          <w:rPr/>
          <w:t>Assumpció del procés de construcció de la pròpia identitat, a partir de l’establiment de semblances i diferències, i l'establiment de relacions amb les persones i col.lectius de l’entorn proper i llunyà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64">
        <w:r>
          <w:rPr/>
          <w:t>Diari d'aula</w:t>
        </w:r>
      </w:hyperlink>
    </w:p>
    <w:p>
      <w:pPr>
        <w:pStyle w:val="Link4"/>
      </w:pPr>
      <w:hyperlink r:id="rId65">
        <w:r>
          <w:rPr/>
          <w:t>Portafoli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Coneixement del medi natural, social i cultural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Reconeixement d’alguns trets de l’espai geogràfic mundial i anàlisi d’aspectes relatius als moviments</w:t>
        <w:br/>
        <w:br/>
        <w:br/>
        <w:t>migratoris i la globalització.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90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Superior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DIARI D'AULA</w:t>
      </w:r>
    </w:p>
    <w:p>
      <w:pPr>
        <w:pStyle w:val="Normal4"/>
      </w:pPr>
      <w:r>
        <w:t>Entre els molts instruments que afavoreixen l'avaluació-regulació trobem els diaris de classe . A través d’ells l’alumnat expressa el que creu que ha après i també les seves dificultats. L’anàlisi del que diu permet al professorat identificar si reconeix l’objectiu del treball realitzat i quins són els obstacles a superar. Moltes vegades serà més important regular aquestes percepcions que no pas els resultats de l’activitat en si.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21">
        <w:r>
          <w:rPr/>
          <w:t>Coneixement de les experiències migratòries dels diferents membres de les famílies de l’alumnat, identificant la seva tipologia (del camp a la ciutat, dintre del propi país, internacional...).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emprenedora</w:t>
      </w:r>
    </w:p>
    <w:p>
      <w:pPr>
        <w:pStyle w:val="Link"/>
      </w:pPr>
      <w:hyperlink r:id="rId62">
        <w:r>
          <w:rPr/>
          <w:t>Presa de consciència del procés de construcció de la pròpia identitat a partir de la relació amb les persones i col.lectius de l’entorn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66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67">
        <w:r>
          <w:rPr/>
          <w:t>Respecte i valoració de la diversitat cultural (llengües, costums, valors, creences, formes de vida...) present a l’aula, l’escola i a l’entorn proper com una oportunitat d’aprenentatge i d’enriquiment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58">
        <w:r>
          <w:rPr/>
          <w:t>Identificació del lloc d’origen de les famílies de l’alumnat, comparant les semblances i les diferències existents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comunicació lingüística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i" TargetMode="External"/><Relationship Id="rId1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m" TargetMode="External"/><Relationship Id="rId1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s" TargetMode="External"/><Relationship Id="rId1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1_cp_ba_s1s2" TargetMode="External"/><Relationship Id="rId1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1_cp_ba_s3s4" TargetMode="External"/><Relationship Id="rId1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3s4" TargetMode="External"/><Relationship Id="rId1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s" TargetMode="External"/><Relationship Id="rId1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7_cp_bb_s1s2" TargetMode="External"/><Relationship Id="rId1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7_cp_bb_s3s4" TargetMode="External"/><Relationship Id="rId1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3_ddhh_ba_s1s2" TargetMode="External"/><Relationship Id="rId1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4_ddhh_bb_s1s2" TargetMode="External"/><Relationship Id="rId2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1s2" TargetMode="External"/><Relationship Id="rId2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m" TargetMode="External"/><Relationship Id="rId2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s" TargetMode="External"/><Relationship Id="rId2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s" TargetMode="External"/><Relationship Id="rId2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1s2" TargetMode="External"/><Relationship Id="rId2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s" TargetMode="External"/><Relationship Id="rId2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1s2" TargetMode="External"/><Relationship Id="rId2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28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3s4" TargetMode="External"/><Relationship Id="rId2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i" TargetMode="External"/><Relationship Id="rId30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i" TargetMode="External"/><Relationship Id="rId3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m" TargetMode="External"/><Relationship Id="rId3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m" TargetMode="External"/><Relationship Id="rId3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s" TargetMode="External"/><Relationship Id="rId3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s" TargetMode="External"/><Relationship Id="rId3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1s2" TargetMode="External"/><Relationship Id="rId3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1s2" TargetMode="External"/><Relationship Id="rId37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3s4" TargetMode="External"/><Relationship Id="rId3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3s4" TargetMode="External"/><Relationship Id="rId3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i" TargetMode="External"/><Relationship Id="rId4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m" TargetMode="External"/><Relationship Id="rId4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s" TargetMode="External"/><Relationship Id="rId4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1s2" TargetMode="External"/><Relationship Id="rId4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3s4" TargetMode="External"/><Relationship Id="rId4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i" TargetMode="External"/><Relationship Id="rId4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m" TargetMode="External"/><Relationship Id="rId4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s" TargetMode="External"/><Relationship Id="rId4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1s2" TargetMode="External"/><Relationship Id="rId4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i" TargetMode="External"/><Relationship Id="rId49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m" TargetMode="External"/><Relationship Id="rId5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s" TargetMode="External"/><Relationship Id="rId5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1s2" TargetMode="External"/><Relationship Id="rId5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3s4" TargetMode="External"/><Relationship Id="rId53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1s2" TargetMode="External"/><Relationship Id="rId54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3s4" TargetMode="External"/><Relationship Id="rId55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s" TargetMode="External"/><Relationship Id="rId5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i" TargetMode="External"/><Relationship Id="rId57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i" TargetMode="External"/><Relationship Id="rId58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59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i" TargetMode="External"/><Relationship Id="rId6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m" TargetMode="External"/><Relationship Id="rId6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m" TargetMode="External"/><Relationship Id="rId6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s" TargetMode="External"/><Relationship Id="rId6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1_int_ba_s1s2" TargetMode="External"/><Relationship Id="rId64" Type="http://schemas.openxmlformats.org/officeDocument/2006/relationships/hyperlink" Target="https://www.transformarelmon-guia.edualter.org/ca/instruments/diari-daula" TargetMode="External"/><Relationship Id="rId65" Type="http://schemas.openxmlformats.org/officeDocument/2006/relationships/hyperlink" Target="https://www.transformarelmon-guia.edualter.org/ca/instruments/portafoli1" TargetMode="External"/><Relationship Id="rId6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s" TargetMode="External"/><Relationship Id="rId67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