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Reconeixement i reflexió  sobre els múltiples elements que contribueixen a la configuració de la identitat (origen, llengua, costums, valors, sentit de pertinença, adscripció a grups d’afinitat)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Reconeixen i reflexionen sobre els múltiples elements que contribueixen a la configuració de la identitat cultural (origen, llengua, costums, valors, sentit de pertinença, adscripció a grups d’afinitat)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dels canvis físics i personals en les diferents etapes de la vida.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Educació física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i acceptació de la pròpia realitat corporal i la dels altres.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122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7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