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dels trets constitutius de la pròpia identitat de gènere, identitat sexual i opció afectivasexual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Identifiquen i expliquen les diferents identitats de gènere, identitats sexuals i opcions afectivosexuals.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51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68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9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0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1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2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7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75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>
      <w:pPr>
        <w:pStyle w:val="Link4"/>
      </w:pPr>
      <w:hyperlink r:id="rId76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77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78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79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80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81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82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3">
        <w:r>
          <w:rPr/>
          <w:t>Identificació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84">
        <w:r>
          <w:rPr/>
          <w:t>Pràctica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5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www.transformarelmon-guia.edualter.org/ca/instruments/diari-daula" TargetMode="External"/><Relationship Id="rId4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5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5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5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5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5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5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6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6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6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6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6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6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6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7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7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7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76" Type="http://schemas.openxmlformats.org/officeDocument/2006/relationships/hyperlink" Target="https://www.transformarelmon-guia.edualter.org/ca/instruments/portafoli1" TargetMode="External"/><Relationship Id="rId7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7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7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8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8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8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8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8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8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