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Observació de diferents conductes i relacions interpersonals basades en el respecte, el diàleg i la igualtat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Coneixen diferents conductes i relacions interpersonals basades en el respecte, el diàleg i la igualtat i s’esforcen per posar-les en pràctica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Aprenentatge basat en problemes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basat en problemes (APB) és una tècnica fonamentada en el constructivisme on l’alumnat és part activa en l’organització i resolució d’un problema plantejat pel professorat. Es parteix d’un conjunt d’activitats i propostes de treball entorn una situació, escenari o problema.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6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65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66">
        <w:r>
          <w:rPr/>
          <w:t>Identificació de les diferents identitats de gènere, identitats sexuals i opcions afectivosexuals</w:t>
        </w:r>
      </w:hyperlink>
    </w:p>
    <w:p>
      <w:pPr>
        <w:pStyle w:val="Link4"/>
      </w:pPr>
      <w:hyperlink r:id="rId6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6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6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70">
        <w:r>
          <w:rPr/>
          <w:t>Introducció a les diferents eines, mecanismes i recursos de prevenció i protecció en situacions de discriminació i vulnerabilitat per motiu de gènere, sexe i opció afectivosexual</w:t>
        </w:r>
      </w:hyperlink>
    </w:p>
    <w:p>
      <w:pPr>
        <w:pStyle w:val="Link4"/>
      </w:pPr>
      <w:hyperlink r:id="rId71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72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73">
        <w:r>
          <w:rPr/>
          <w:t>Formulació de múltiples opcions per a resoldre una tasca</w:t>
        </w:r>
      </w:hyperlink>
    </w:p>
    <w:p>
      <w:pPr>
        <w:pStyle w:val="Link4"/>
      </w:pPr>
      <w:hyperlink r:id="rId74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75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76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77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78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79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80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81">
        <w:r>
          <w:rPr/>
          <w:t>Identificació d'alguns dels drets humans reconeguts en la Convenció dels Drets de la Infància</w:t>
        </w:r>
      </w:hyperlink>
    </w:p>
    <w:p>
      <w:pPr>
        <w:pStyle w:val="Link4"/>
      </w:pPr>
      <w:hyperlink r:id="rId82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83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nk4"/>
      </w:pPr>
      <w:hyperlink r:id="rId84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85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86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87">
        <w:r>
          <w:rPr/>
          <w:t>Identificació dels elements essencials per a la construcció de la identitat com a subjecte polític</w:t>
        </w:r>
      </w:hyperlink>
    </w:p>
    <w:p>
      <w:pPr>
        <w:pStyle w:val="Link4"/>
      </w:pPr>
      <w:hyperlink r:id="rId88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89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90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91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92">
        <w:r>
          <w:rPr/>
          <w:t>Interès en prendre decisions de forma autònoma i expressar-les</w:t>
        </w:r>
      </w:hyperlink>
    </w:p>
    <w:p>
      <w:pPr>
        <w:pStyle w:val="Link4"/>
      </w:pPr>
      <w:hyperlink r:id="rId93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94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95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96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9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9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9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00">
        <w:r>
          <w:rPr/>
          <w:t>Identificació de diferents alternatives de consum o activitats econòmiques relacionades amb la producció de béns i serveis.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1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02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3">
        <w:r>
          <w:rPr/>
          <w:t>Percepció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4">
        <w:r>
          <w:rPr/>
          <w:t>Ús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www.transformarelmon-guia.edualter.org/ca/instruments/observacio-dactituds" TargetMode="External"/><Relationship Id="rId6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6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Relationship Id="rId6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6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6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6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7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i" TargetMode="External"/><Relationship Id="rId7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7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7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7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7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7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7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7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7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8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8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m" TargetMode="External"/><Relationship Id="rId8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8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5_ddhh_ba_s1s2" TargetMode="External"/><Relationship Id="rId8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8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8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8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m" TargetMode="External"/><Relationship Id="rId8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8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9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9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9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m" TargetMode="External"/><Relationship Id="rId9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9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9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9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9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9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9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10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101" Type="http://schemas.openxmlformats.org/officeDocument/2006/relationships/hyperlink" Target="https://www.transformarelmon-guia.edualter.org/ca/instruments/portafoli1" TargetMode="External"/><Relationship Id="rId10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0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0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