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Sensibilització en les diferents identitats de gènere, identitats sexuals i opcions afectivosexuals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Respectar la pluralitat d’identitats de gènere, identitats sexuals i opcions afectivosexuals existents en les societats plurals, així com conèixer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Argumenten el perquè de la pluralitat d’identitats de gènere, identitats sexual i opcions afectivosexuals existents en la societat.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d'identitats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4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4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50">
        <w:r>
          <w:rPr/>
          <w:t>Defensa del conflicte com a oportunitat de canvi social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53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55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56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5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0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1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3"/>
      </w:pPr>
      <w:r>
        <w:t>Debat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tracta d’una tècnica didàctica que es caracteritza per un intercanvi d’idees i argumentacions sobre una temàtica, realitzat per un grup, sota la conducció d’una persona que fa de guia o moderador. La discussió pot organitzar-se entorn a qualsevol qüestió sobre la que existeixin dos o més perspectives. En aquest sentit, el debat consisteix en que la meitat del grup ha d’actuar com a defensor de la qüestió plantejada i l’altra meitat com a detractora.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64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65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66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67">
        <w:r>
          <w:rPr/>
          <w:t>Ús de diferents conductes i relacions interpersonals basades en el respecte, el diàleg i la igualtat</w:t>
        </w:r>
      </w:hyperlink>
    </w:p>
    <w:p>
      <w:pPr>
        <w:pStyle w:val="Link4"/>
      </w:pPr>
      <w:hyperlink r:id="rId68">
        <w:r>
          <w:rPr/>
          <w:t>Desenvolupament de diferents conductes i relacions interpersonals basades en el respecte, el diàleg i la igualtat</w:t>
        </w:r>
      </w:hyperlink>
    </w:p>
    <w:p>
      <w:pPr>
        <w:pStyle w:val="Link4"/>
      </w:pPr>
      <w:hyperlink r:id="rId69">
        <w:r>
          <w:rPr/>
          <w:t>Manifestació de conductes i relacions interpersonals basades en el respecte, el diàleg i la igualtat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70">
        <w:r>
          <w:rPr/>
          <w:t>Introducció a l’argumentació: capacitat d’explicar els propis motius</w:t>
        </w:r>
      </w:hyperlink>
    </w:p>
    <w:p>
      <w:pPr>
        <w:pStyle w:val="Link4"/>
      </w:pPr>
      <w:hyperlink r:id="rId71">
        <w:r>
          <w:rPr/>
          <w:t>Pràctica de l’argumentació: capacitat d’explicar i justificar els posicionaments personals</w:t>
        </w:r>
      </w:hyperlink>
    </w:p>
    <w:p>
      <w:pPr>
        <w:pStyle w:val="Link4"/>
      </w:pPr>
      <w:hyperlink r:id="rId72">
        <w:r>
          <w:rPr/>
          <w:t>Obertura als arguments de les altres persones</w:t>
        </w:r>
      </w:hyperlink>
    </w:p>
    <w:p>
      <w:pPr>
        <w:pStyle w:val="Link4"/>
      </w:pPr>
      <w:hyperlink r:id="rId73">
        <w:r>
          <w:rPr/>
          <w:t>Predisposició a matisar els propis arguments a partir de la dialèctica amb altres persones</w:t>
        </w:r>
      </w:hyperlink>
    </w:p>
    <w:p>
      <w:pPr>
        <w:pStyle w:val="Link4"/>
      </w:pPr>
      <w:hyperlink r:id="rId74">
        <w:r>
          <w:rPr/>
          <w:t xml:space="preserve">Pràctica i defensa de la dialèctica, com a forma d’apropar posicionaments amb l’altre i cooperar  </w:t>
        </w:r>
      </w:hyperlink>
    </w:p>
    <w:p>
      <w:pPr>
        <w:pStyle w:val="Link4"/>
      </w:pPr>
      <w:hyperlink r:id="rId75">
        <w:r>
          <w:rPr/>
          <w:t>Reconeixement dels drets i deures propis i dels de les altres persones de l'entorn</w:t>
        </w:r>
      </w:hyperlink>
    </w:p>
    <w:p>
      <w:pPr>
        <w:pStyle w:val="Link4"/>
      </w:pPr>
      <w:hyperlink r:id="rId76">
        <w:r>
          <w:rPr/>
          <w:t xml:space="preserve">Comprensió de missatges procedent dels mitjans de comunicació, Internet i altres fonts tot identificant la influència que aquests exerceixen en la construcció de l’opinió personal i en la  concepció del món </w:t>
        </w:r>
      </w:hyperlink>
    </w:p>
    <w:p>
      <w:pPr>
        <w:pStyle w:val="Link4"/>
      </w:pPr>
      <w:hyperlink r:id="rId77">
        <w:r>
          <w:rPr/>
          <w:t>Presa de consciència del procés de construcció de la pròpia identitat com a subjecte polític</w:t>
        </w:r>
      </w:hyperlink>
    </w:p>
    <w:p>
      <w:pPr>
        <w:pStyle w:val="Link4"/>
      </w:pPr>
      <w:hyperlink r:id="rId78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79">
        <w:r>
          <w:rPr/>
          <w:t>Presentació i pràctica de les diferents habilitats per a la comunicació i la convivència a l’aula</w:t>
        </w:r>
      </w:hyperlink>
    </w:p>
    <w:p>
      <w:pPr>
        <w:pStyle w:val="Link4"/>
      </w:pPr>
      <w:hyperlink r:id="rId80">
        <w:r>
          <w:rPr/>
          <w:t>Pràctica de les diferents habilitats per a la comunicació i la convivència a l’aula i al centre</w:t>
        </w:r>
      </w:hyperlink>
    </w:p>
    <w:p>
      <w:pPr>
        <w:pStyle w:val="Link4"/>
      </w:pPr>
      <w:hyperlink r:id="rId81">
        <w:r>
          <w:rPr/>
          <w:t>Pràctica de diferents mecanismes i vies de participació democràtica a  l’aula i al centre escolar</w:t>
        </w:r>
      </w:hyperlink>
    </w:p>
    <w:p>
      <w:pPr>
        <w:pStyle w:val="Link4"/>
      </w:pPr>
      <w:hyperlink r:id="rId82">
        <w:r>
          <w:rPr/>
          <w:t>Ús de les diferents habilitats per a la comunicació i la convivència a l’aula, al centre i a l’entorn proper</w:t>
        </w:r>
      </w:hyperlink>
    </w:p>
    <w:p>
      <w:pPr>
        <w:pStyle w:val="Link4"/>
      </w:pPr>
      <w:hyperlink r:id="rId83">
        <w:r>
          <w:rPr/>
          <w:t>Interès per aprofundir en 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84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85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86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87">
        <w:r>
          <w:rPr/>
          <w:t>Interiorització i promoció de les habilitats socials per a la convivència intercultural en societats dinàmiques i canviants (comunicació, escolta activa, diàleg, empatia, provenció, resolució, transformació de conflictes, mediació, cooperació, flexibilitat i adaptabilitat)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88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89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90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65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91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92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9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94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95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96">
        <w:r>
          <w:rPr/>
          <w:t>Introducció a la dimensió internacional, al planeta i a altres països</w:t>
        </w:r>
      </w:hyperlink>
    </w:p>
    <w:p>
      <w:pPr>
        <w:pStyle w:val="Link4"/>
      </w:pPr>
      <w:hyperlink r:id="rId97">
        <w:r>
          <w:rPr/>
          <w:t>Presentació de les Nacions Unides i dels drets humans</w:t>
        </w:r>
      </w:hyperlink>
    </w:p>
    <w:p>
      <w:pPr>
        <w:pStyle w:val="Link4"/>
      </w:pPr>
      <w:hyperlink r:id="rId98">
        <w:r>
          <w:rPr/>
          <w:t>Coneixement del rol de les Nacions Unides i del dret internacional</w:t>
        </w:r>
      </w:hyperlink>
    </w:p>
    <w:p>
      <w:pPr>
        <w:pStyle w:val="Link4"/>
      </w:pPr>
      <w:hyperlink r:id="rId99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00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01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102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103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104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105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06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107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108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109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110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111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12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113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114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115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116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117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18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19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120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21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22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123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24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125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26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127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128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29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130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131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132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33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34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135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136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37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138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139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140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141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142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143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144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145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46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47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148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49">
        <w:r>
          <w:rPr/>
          <w:t>Carpeta d'aprenentatge</w:t>
        </w:r>
      </w:hyperlink>
    </w:p>
    <w:p>
      <w:pPr>
        <w:pStyle w:val="Link4"/>
      </w:pPr>
      <w:hyperlink r:id="rId150">
        <w:r>
          <w:rPr/>
          <w:t>Portafoli</w:t>
        </w:r>
      </w:hyperlink>
    </w:p>
    <w:p>
      <w:pPr>
        <w:pStyle w:val="Link4"/>
      </w:pPr>
      <w:hyperlink r:id="rId151">
        <w:r>
          <w:rPr/>
          <w:t>Rúbrica Perspeciva Feminista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de les diferències de gènere com un element enriquidor de les relacions interpersonals.</w:t>
        <w:br/>
        <w:br/>
        <w:br/>
        <w:t>Valoració de la igualtat de drets d’homes i dones en les famílies i en qualsevol àmbit personal,</w:t>
        <w:br/>
        <w:br/>
        <w:br/>
        <w:t>laboral i social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de la diversitat social, cultural, de gènere i d’opcions religioses i laiques que es manifesten</w:t>
        <w:br/>
        <w:br/>
        <w:br/>
        <w:t>a l’entorn i manifestació d’actituds de sensibilitat, respecte i empatia envers costums, valors</w:t>
        <w:br/>
        <w:br/>
        <w:br/>
        <w:t>morals, sentiments i formes de vida diferents als propis. Reconeixement dels valors comuns en les</w:t>
        <w:br/>
        <w:br/>
        <w:br/>
        <w:t>diferents manifestacions de la diversitat i dels valors de les dones que han estat tradicionalment marginats</w:t>
        <w:br/>
        <w:br/>
        <w:br/>
        <w:t>per la societat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52">
        <w:r>
          <w:rPr/>
          <w:t>Identificació de les diferents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5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7">
        <w:r>
          <w:rPr/>
          <w:t>Ús de diferents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54">
        <w:r>
          <w:rPr/>
          <w:t>Interès pels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92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i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i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i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i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m" TargetMode="External"/><Relationship Id="rId1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m" TargetMode="External"/><Relationship Id="rId1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1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1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1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s" TargetMode="External"/><Relationship Id="rId1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2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2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2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2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2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2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3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3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3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3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4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4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4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4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4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4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5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i" TargetMode="External"/><Relationship Id="rId5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i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5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5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5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5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6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6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6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3" Type="http://schemas.openxmlformats.org/officeDocument/2006/relationships/hyperlink" Target="https://www.transformarelmon-guia.edualter.org/ca/instruments/observacio-dactituds" TargetMode="External"/><Relationship Id="rId6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1s2" TargetMode="External"/><Relationship Id="rId6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6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6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s" TargetMode="External"/><Relationship Id="rId6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1s2" TargetMode="External"/><Relationship Id="rId6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7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i" TargetMode="External"/><Relationship Id="rId7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m" TargetMode="External"/><Relationship Id="rId7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s" TargetMode="External"/><Relationship Id="rId7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1s2" TargetMode="External"/><Relationship Id="rId7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3s4" TargetMode="External"/><Relationship Id="rId7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m" TargetMode="External"/><Relationship Id="rId7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m" TargetMode="External"/><Relationship Id="rId7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s" TargetMode="External"/><Relationship Id="rId7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7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i" TargetMode="External"/><Relationship Id="rId8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m" TargetMode="External"/><Relationship Id="rId81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5_ddhh_bc_cm" TargetMode="External"/><Relationship Id="rId8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s" TargetMode="External"/><Relationship Id="rId83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5_ddhh_bc_cs" TargetMode="External"/><Relationship Id="rId8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85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8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8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2_int_bc_s3s4" TargetMode="External"/><Relationship Id="rId8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m" TargetMode="External"/><Relationship Id="rId8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m" TargetMode="External"/><Relationship Id="rId9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9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9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9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9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9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9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9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9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9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10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10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s" TargetMode="External"/><Relationship Id="rId10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1s2" TargetMode="External"/><Relationship Id="rId10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3s4" TargetMode="External"/><Relationship Id="rId104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10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10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10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10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10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11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11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11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11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11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11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11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11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11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1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12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12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12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12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12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12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12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12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12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12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13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13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13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13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13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13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13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13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13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13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14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14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14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14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14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145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14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14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14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149" Type="http://schemas.openxmlformats.org/officeDocument/2006/relationships/hyperlink" Target="https://www.transformarelmon-guia.edualter.org/ca/instruments/carpeta-daprenentatge" TargetMode="External"/><Relationship Id="rId150" Type="http://schemas.openxmlformats.org/officeDocument/2006/relationships/hyperlink" Target="https://www.transformarelmon-guia.edualter.org/ca/instruments/portafoli1" TargetMode="External"/><Relationship Id="rId151" Type="http://schemas.openxmlformats.org/officeDocument/2006/relationships/hyperlink" Target="https://www.transformarelmon-guia.edualter.org/ca/instruments/rubrica-perspeciva-feminista" TargetMode="External"/><Relationship Id="rId15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m" TargetMode="External"/><Relationship Id="rId15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5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