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diferents identitats de gènere, identitats sexuals i opcions afectivosexuals</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Expliquen les diferents identitats de gènere, identitats sexual i opcions afectivosexuals existents en la societat.</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Interès per conèixer el paper de la dona i els saber femenins al llarg de la història com a motor de canvi i transformació social.</w:t>
        </w:r>
      </w:hyperlink>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51">
        <w:r>
          <w:rPr/>
          <w:t>Sensibilització sobre el paper de la dona i els sabers femenins com a motor de canvi i transformació social.</w:t>
        </w:r>
      </w:hyperlink>
    </w:p>
    <w:p>
      <w:pPr>
        <w:pStyle w:val="Link4"/>
      </w:pPr>
      <w:hyperlink r:id="rId52">
        <w:r>
          <w:rPr/>
          <w:t>Observació de diferents conductes i relacions interpersonals basades en el respecte, el diàleg i la igualtat</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3">
        <w:r>
          <w:rPr/>
          <w:t>Anàlisi de les causes (i les conseqüències) de l’existència de diferències i desigualtats socials per motiu de gènere, d’identitat sexual i opció afectivasexual</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Presentació de comportaments i actituds discriminatòries en diferents àmbits de la vida</w:t>
        </w:r>
      </w:hyperlink>
    </w:p>
    <w:p>
      <w:pPr>
        <w:pStyle w:val="Link4"/>
      </w:pPr>
      <w:hyperlink r:id="rId56">
        <w:r>
          <w:rPr/>
          <w:t>Introducció a les diferents eines, mecanismes i recursos de prevenció i protecció en situacions de discriminació i vulnerabilitat per motiu de gènere, sexe i opció afectivosexual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Identificació de les fases del conflicte (abans, durant o després de la crisi)</w:t>
        </w:r>
      </w:hyperlink>
    </w:p>
    <w:p>
      <w:pPr>
        <w:pStyle w:val="Link4"/>
      </w:pPr>
      <w:hyperlink r:id="rId59">
        <w:r>
          <w:rPr/>
          <w:t>Formulació de múltiples opcions per a resoldre una tasca</w:t>
        </w:r>
      </w:hyperlink>
    </w:p>
    <w:p>
      <w:pPr>
        <w:pStyle w:val="Link4"/>
      </w:pPr>
      <w:hyperlink r:id="rId60">
        <w:r>
          <w:rPr/>
          <w:t>Introducció als mecanismes de transformació de conflictes en funció de la fase en la que es troba el conflicte</w:t>
        </w:r>
      </w:hyperlink>
    </w:p>
    <w:p>
      <w:pPr>
        <w:pStyle w:val="Link4"/>
      </w:pPr>
      <w:hyperlink r:id="rId61">
        <w:r>
          <w:rPr/>
          <w:t>Coneixement dels mecanismes de transformació de conflictes (provenció, normes de grup, anàlisi i negociació, mediació, reparació) en funció de la fase en la que es troba el conflicte</w:t>
        </w:r>
      </w:hyperlink>
    </w:p>
    <w:p>
      <w:pPr>
        <w:pStyle w:val="Link4"/>
      </w:pPr>
      <w:hyperlink r:id="rId62">
        <w:r>
          <w:rPr/>
          <w:t>Capacitat d’aplicar  mecanismes de transformació de conflictes corresponent en funció de la fase en la qual es troba el conflicte</w:t>
        </w:r>
      </w:hyperlink>
    </w:p>
    <w:p>
      <w:pPr>
        <w:pStyle w:val="Link4"/>
      </w:pPr>
      <w:hyperlink r:id="rId63">
        <w:r>
          <w:rPr/>
          <w:t>Consciència del procés de creativitat, i domini dels instruments de formulació d’idees per resoldre una tasca o un conflicte</w:t>
        </w:r>
      </w:hyperlink>
    </w:p>
    <w:p>
      <w:pPr>
        <w:pStyle w:val="Link4"/>
      </w:pPr>
      <w:hyperlink r:id="rId64">
        <w:r>
          <w:rPr/>
          <w:t>Capacitat d’aplicar amb destresa els mecanismes de transformació de conflictes corresponent en funció de la fase en la qual es troba el conflicte</w:t>
        </w:r>
      </w:hyperlink>
    </w:p>
    <w:p>
      <w:pPr>
        <w:pStyle w:val="Link4"/>
      </w:pPr>
      <w:hyperlink r:id="rId65">
        <w:r>
          <w:rPr/>
          <w:t>Aplicació de la creativitat en contextos reals per tal de trobar formes alternatives de resoldre una tasca o un conflicte</w:t>
        </w:r>
      </w:hyperlink>
    </w:p>
    <w:p>
      <w:pPr>
        <w:pStyle w:val="Link4"/>
      </w:pPr>
      <w:hyperlink r:id="rId66">
        <w:r>
          <w:rPr/>
          <w:t>Anàlisi crític  de les alternatives al militarisme, a la despesa militar, les guerres i a les formes de violència en general, properes i globals</w:t>
        </w:r>
      </w:hyperlink>
    </w:p>
    <w:p>
      <w:pPr>
        <w:pStyle w:val="Link4"/>
      </w:pPr>
      <w:hyperlink r:id="rId67">
        <w:r>
          <w:rPr/>
          <w:t>Participació reflexiva en una iniciativa alternativa al militarisme, la despesa militar, les guerres i a les formes de violència en general</w:t>
        </w:r>
      </w:hyperlink>
    </w:p>
    <w:p>
      <w:pPr>
        <w:pStyle w:val="Link4"/>
      </w:pPr>
      <w:hyperlink r:id="rId68">
        <w:r>
          <w:rPr/>
          <w:t>Identificació d'alguns dels drets humans reconeguts en la Convenció dels Drets de la Infància</w:t>
        </w:r>
      </w:hyperlink>
    </w:p>
    <w:p>
      <w:pPr>
        <w:pStyle w:val="Link4"/>
      </w:pPr>
      <w:hyperlink r:id="rId69">
        <w:r>
          <w:rPr/>
          <w:t>Reconeixement de diferents  situacions de marginació, discriminació, injustícia i violació de drets fonamentals en l’entorn proper</w:t>
        </w:r>
      </w:hyperlink>
    </w:p>
    <w:p>
      <w:pPr>
        <w:pStyle w:val="Link4"/>
      </w:pPr>
      <w:hyperlink r:id="rId70">
        <w:r>
          <w:rPr/>
          <w:t xml:space="preserve">Anàlisi crítica de les diferents vinculacions existents entre la protecció dels drets humans i  la garantia de la pau, el desenvolupament i la democràcia  </w:t>
        </w:r>
      </w:hyperlink>
    </w:p>
    <w:p>
      <w:pPr>
        <w:pStyle w:val="Link4"/>
      </w:pPr>
      <w:hyperlink r:id="rId71">
        <w:r>
          <w:rPr/>
          <w:t>Presentació de les característiques de les institucions escolars, i de les seves  relacions amb altres institucions de l’entorn proper</w:t>
        </w:r>
      </w:hyperlink>
    </w:p>
    <w:p>
      <w:pPr>
        <w:pStyle w:val="Link4"/>
      </w:pPr>
      <w:hyperlink r:id="rId25">
        <w:r>
          <w:rPr/>
          <w:t>Presentació dels diferents models de governança i sistemes d’organització política existents</w:t>
        </w:r>
      </w:hyperlink>
    </w:p>
    <w:p>
      <w:pPr>
        <w:pStyle w:val="Link4"/>
      </w:pPr>
      <w:hyperlink r:id="rId72">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73">
        <w:r>
          <w:rPr/>
          <w:t>Coneixement de les característiques i  funcions de les institucions escolars i de  les interdependències existents amb altres institucions, associacions, moviments i xarxes socials de l’entorn proper</w:t>
        </w:r>
      </w:hyperlink>
    </w:p>
    <w:p>
      <w:pPr>
        <w:pStyle w:val="Link4"/>
      </w:pPr>
      <w:hyperlink r:id="rId74">
        <w:r>
          <w:rPr/>
          <w:t>Coneixement dels diferents models de governança i sistemes d’organització política existents</w:t>
        </w:r>
      </w:hyperlink>
    </w:p>
    <w:p>
      <w:pPr>
        <w:pStyle w:val="Link4"/>
      </w:pPr>
      <w:hyperlink r:id="rId75">
        <w:r>
          <w:rPr/>
          <w:t>Coneixement de les característiques dels diferents models de governança i sistemes d’organització política existents.</w:t>
        </w:r>
      </w:hyperlink>
    </w:p>
    <w:p>
      <w:pPr>
        <w:pStyle w:val="Link4"/>
      </w:pPr>
      <w:hyperlink r:id="rId76">
        <w:r>
          <w:rPr/>
          <w:t>Interès en prendre decisions de forma autònoma i expressar-les</w:t>
        </w:r>
      </w:hyperlink>
    </w:p>
    <w:p>
      <w:pPr>
        <w:pStyle w:val="Link4"/>
      </w:pPr>
      <w:hyperlink r:id="rId77">
        <w:r>
          <w:rPr/>
          <w:t>Introducció a les causes i conseqüències dels diferents problemes mediambientals degut a l’activitat humana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Reconeixement dels drets i deures individuals i col·lectius que garanteixin un entorn mediambiental segur per al desenvolupament dels éssers vius, en general, i de les les persones, en concret</w:t>
        </w:r>
      </w:hyperlink>
    </w:p>
    <w:p>
      <w:pPr>
        <w:pStyle w:val="Link4"/>
      </w:pPr>
      <w:hyperlink r:id="rId80">
        <w:r>
          <w:rPr/>
          <w:t>Valoració dels diferents elements que configuren el medi ambient, el territori proper i llunyà, i la naturalesa.</w:t>
        </w:r>
      </w:hyperlink>
    </w:p>
    <w:p>
      <w:pPr>
        <w:pStyle w:val="Link4"/>
      </w:pPr>
      <w:hyperlink r:id="rId81">
        <w:r>
          <w:rPr/>
          <w:t>Promoció i respecte dels drets individuals i col·lectius que garanteixen un entorn mediambiental segur per al desenvolupament dels éssers vius, en general, i de les persones, en concret.</w:t>
        </w:r>
      </w:hyperlink>
    </w:p>
    <w:p>
      <w:pPr>
        <w:pStyle w:val="Link4"/>
      </w:pPr>
      <w:hyperlink r:id="rId82">
        <w:r>
          <w:rPr/>
          <w:t>Interès en participar en propostes i accions de conservació del medi ambient, el territori i la naturalesa de l’entorn proper.</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
      <w:pPr>
        <w:pStyle w:val="Heading4"/>
      </w:pPr>
      <w:r>
        <w:t>INSTRUMENTS D'AVALUACIÓ</w:t>
      </w:r>
    </w:p>
    <w:p>
      <w:pPr>
        <w:pStyle w:val="Link4"/>
      </w:pPr>
      <w:hyperlink r:id="rId84">
        <w:r>
          <w:rPr/>
          <w:t>Portafoli</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diversitat social, cultural i de gènere i respecte per les diferències. Identificació de les</w:t>
        <w:br/>
        <w:br/>
        <w:br/>
        <w:t>manifestacions culturals com a elements de cohesió social</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PRÀCTIQUES DE REFERÈNCIA</w:t>
      </w:r>
    </w:p>
    <w:p/>
    <w:p>
      <w:pPr>
        <w:pStyle w:val="Heading3"/>
      </w:pPr>
      <w:r>
        <w:t>La festa de’n Blai</w:t>
      </w:r>
    </w:p>
    <w:p>
      <w:pPr>
        <w:pStyle w:val="Normal3"/>
      </w:pPr>
      <w:r>
        <w:t>Taller dissenyat per Fil a l’agulla sccl.</w:t>
        <w:br/>
        <w:br/>
        <w:t>El conte utilitzat en el taller és autoria de Iñaki Tofiño, Sebastià Martí i Mabel Piérola.</w:t>
      </w:r>
    </w:p>
    <w:p/>
    <w:p>
      <w:pPr>
        <w:pStyle w:val="Heading4"/>
      </w:pPr>
      <w:r>
        <w:t>BREU DESCRIPCIÓ</w:t>
      </w:r>
    </w:p>
    <w:p>
      <w:pPr>
        <w:pStyle w:val="Normal4"/>
      </w:pPr>
      <w:r>
        <w:t>L’origen del taller ha estat la inquietud de la nostra entitat per poder treballar la diversitat de models de família i la prevenció de la LGTBI-fòbia a les aules a cicle mitjà de primària, de forma respectuosa i ajustada a les capacitats de comprensió de l’alumnat d’aquesta edat. Observàvem creences molt arrelades de prejudici vers la homosexualitat, molt desconeixement sobre el tema, i paral·lelament també vèiem com, en general, les famílies no normatives estan invisibilitzades en l’imaginari infantil i en l’imaginari de la institució escolar (malgrat que actualment les famílies composades per parella heterosexual que conviuen amb els fills representa sols el 30% de les famílies de Catalunya).</w:t>
        <w:br/>
        <w:br/>
        <w:t>El taller consisteix en llegir a l’alumnat el conte “La festa d’en Blai” adaptat (una mica retallat per no allargar-lo), i a continuació dinamitzar un espai de diàleg amb tot el grup.</w:t>
        <w:br/>
        <w:br/>
        <w:t>El taller és guiat per les preguntes de nens i nenes, que poden sentir-se encuriosits o atrets per diferents moments del conte, ja que aquest té moltes “portes d’entrada”.</w:t>
        <w:br/>
        <w:br/>
        <w:t>Per exemple el conte relata també el conflicte d’en Blai que li agrada jugar amb les nenes i no li agrada el futbol, sinó el bàsquet, i els conflictes que li comporta no encaixar amb els gustos de la majoria de nens de classe.</w:t>
        <w:br/>
        <w:br/>
        <w:t>El conte també explica quina és la vida d’en Blai amb la separació dels seus pares, i també fa referència a la seva germana gran, a la qual no li agrada anar depilada, i li agrada força vestir-se com un noi.</w:t>
        <w:br/>
        <w:br/>
        <w:t>Tots aquests elements del conte faciliten un debat ric, sovint acompanyat també de tensió i moments on poden aflorar els prejudicis, que és ideal per poder abordar.</w:t>
      </w:r>
    </w:p>
    <w:p/>
    <w:p>
      <w:pPr>
        <w:pStyle w:val="Heading4"/>
      </w:pPr>
      <w:r>
        <w:t>ORIENTACIONS I RECOMANACIONS PER DUR A TERME LA PRÀCTICA</w:t>
      </w:r>
    </w:p>
    <w:p>
      <w:pPr>
        <w:pStyle w:val="Normal4"/>
      </w:pPr>
      <w:r>
        <w:t>GRUP I ESPAI:</w:t>
        <w:br/>
        <w:br/>
        <w:t>Taller adaptable dels 7 als 10 anys</w:t>
        <w:br/>
        <w:br/>
        <w:t>Recomanem posar les cadires en cercle per escoltar el conte</w:t>
        <w:br/>
        <w:br/>
        <w:t>Habilitats: explicar contes en veu alta. Dinamitzar el debat amb capacitat de facilitar, donant suport a totes les veus i opinions.</w:t>
        <w:br/>
        <w:br/>
        <w:t>És fonamental que el professorat hagi discutit prèviament sobre el tema, i l’hagi treballat una mica internament. L’ajudarà a ser capaç d’escoltar allò que els nens i nenes creuen (que no sempre és políticament correcte), i al mateix temps poder fer pedagogia i trencar estereotips sense oprimir al nen o nena que parteixi d’entrada d’un altre punt de vista. Recomanem al professorat ser personals en com ens afecta el tema de la discriminació i la invisibilitat d’altres formes d’estimar i de diversos models familiars. Recomanem no esdevenir massa alliçonadors, ja que reforça el discurs políticament correcte però sovint no ajuda a trencar els estereotips i creences de base.</w:t>
        <w:br/>
        <w:br/>
        <w:t>MATERIALS:</w:t>
        <w:br/>
        <w:br/>
        <w:t>Conte La festa d’en Blai. També disponible en castellà.</w:t>
        <w:br/>
        <w:br/>
        <w:t>TOFIÑO, Iñaki, MARTÍN, Sebastià i PIÉROLA, Mabel.</w:t>
        <w:br/>
        <w:br/>
        <w:t>Editorial: BellaterraISBN: 978-84-7290-409-5</w:t>
        <w:br/>
        <w:br/>
        <w:t>Documental sobre la introducció de la diversitat afectiu-sexual a l’escola. “És fonamental”– It’s elementary (1996). 80 min. EUA. Directores: Debra Chasnoff, Helen Cohen. Disponible subtitulat en castellà.</w:t>
        <w:br/>
        <w:br/>
        <w:t>https://www.youtube.com/watch?v=6T_2Aog_qH0</w:t>
        <w:br/>
        <w:br/>
        <w:t>Herramientas para combatir el bullying homofóbico. PLATERO, R; GÓMEZ, E. (2007) Madrid: Talasa Ediciones (Guia molt completa amb activitats originals i una exhaustiva explicció per als docents per poder-les dur a terme)</w:t>
        <w:br/>
        <w:br/>
        <w:t>Parlem de famílies. Llibret amb dibuixos i alguns recursos editat per l’associació Pandora psicologia per parlar de la diversitat de models familiars. Disponible en pdf.</w:t>
        <w:br/>
        <w:br/>
        <w:t>Llibret - http://www.pandorapsicologia.com/pdf/Palem-de-families.pdf</w:t>
        <w:br/>
        <w:br/>
        <w:t>Enllaç a l’associació Pandora on trobareu aquest i altres recursos i enllaços: http://www.pandorapsicologia.com</w:t>
        <w:br/>
        <w:br/>
        <w:t>Vídeos de dibuixos basats en el llibre del Gerard Coll Planas i Maria Vidal: "Dibuixant el gènere" http://www.dibgen.com</w:t>
        <w:br/>
        <w:br/>
        <w:t>Recull de contes per treballar la diversitat afectivo sexual i de famílies:</w:t>
        <w:br/>
        <w:br/>
        <w:t>La princesa Li / Princess Li RENDEIRO, Elena &amp; AMAVISCA, Luis (2012) Editorial: Egales</w:t>
        <w:br/>
        <w:br/>
        <w:t>L’Alba té...Catalina Pallàs, Mara Cebrián. Onada edicions 2010. Col·leccions: L’alba (1)</w:t>
        <w:br/>
        <w:br/>
        <w:t>Amb en Tango som tres., Justin Richardson i Meter Parnell, Barcelona: RBA Libros i Ediciones Serres, 2006.</w:t>
        <w:br/>
        <w:br/>
        <w:t>Rei amb rei, Linda de Haan i Nijland Stern, Barcelona: Serres, 2004.</w:t>
        <w:br/>
        <w:br/>
        <w:t>Pirates i pirulins – Carmen Herrera i Luis Filella, Bilbao: Afortiori, 2005.</w:t>
        <w:br/>
        <w:br/>
        <w:t>Vecinos y amigos, Lawrence Schimel i Sara Rojo, Madrid: Ediciones La Librería, 2005.</w:t>
        <w:br/>
        <w:br/>
        <w:t>Ana y los patos LORENZO, Manuel R.; ERLICH, Bernardo (Il·lustrador). Editorial: a Fortiori</w:t>
        <w:br/>
        <w:br/>
        <w:t>El secreto de las familias. DE LA CRUZ, Carlos; ACEBAL, Antonio.. Oviedo: Coleutivu Milenta Muyeres, 2005</w:t>
        <w:br/>
        <w:br/>
        <w:t>M'ho va dir la lluna. GIL VILA, Maria Àngels; PIÉROLA, Mabel.. Barcelona: Bellaterra, 2005</w:t>
      </w:r>
    </w:p>
    <w:p/>
    <w:p>
      <w:pPr>
        <w:pStyle w:val="Heading4"/>
      </w:pPr>
      <w:r>
        <w:t>OBJECTIUS</w:t>
      </w:r>
    </w:p>
    <w:p>
      <w:pPr>
        <w:pStyle w:val="Normal4"/>
      </w:pPr>
      <w:r>
        <w:t>Fer prevenció i abordar els prejudicis vers la homosexualitat, la bisexualitat i la transsexualitat</w:t>
        <w:br/>
        <w:br/>
        <w:t>Fomentar una expressió de gènere de cada nen i cada nena lliure de condicionants</w:t>
        <w:br/>
        <w:br/>
        <w:t>Fomentar una actitud d’acollida vers la diversitat de models de família</w:t>
      </w:r>
    </w:p>
    <w:p/>
    <w:p>
      <w:pPr>
        <w:pStyle w:val="Heading4"/>
      </w:pPr>
      <w:r>
        <w:t>EXPLICACIÓ DEL PROCÉS</w:t>
      </w:r>
    </w:p>
    <w:p>
      <w:pPr>
        <w:pStyle w:val="Normal4"/>
      </w:pPr>
      <w:r>
        <w:t>1. Obrim el taller amb algun joc breu que fomenti el trencar el gel, i donem espai posteriorment al grup per a l’expressió dels sentiments associats a mostrar-se en public, sense jutjar.</w:t>
        <w:br/>
        <w:br/>
        <w:t>2. Explicar el conte La festa d’en Blai.</w:t>
        <w:br/>
        <w:br/>
        <w:t>Prèviament es pot preguntar als nens i nenes què s’imaginen del conte només veient la portada</w:t>
        <w:br/>
        <w:br/>
        <w:t>Explicar el conte La Festa de’n Blai retallant alguns passatges per no allargar la narració més de 20 minuts.</w:t>
        <w:br/>
        <w:br/>
        <w:t>3. Preguntar als nens i nenes què els ha cridat l’atenció, i a continuació generar un espai de qualitat per fer preguntes, aclarir termes com "homosexual", o "heterosexual" i desmuntar mites al voltant d’aquesta realitat. Una forma de desmitificar-ho és portar-ho al terreny personal, preguntant als infants si algú coneix una persona homosexual, lesbiana, etc, i molt sovint els nens i nenes tenen referents molt i molt propers (tiets, padrins, pares, mares), i és l’espai en el qual ho poden parlar obertament amb el nostre recolzament i l’escolta de tota la classe. De vegades també està passant a classe que algun nen és insultat amb el qualificatiu de "maricón", o hi ha mostres de sexisme i LTGBIfòbia en la quotidianitat del grup, o d’altres formes de discriminació que afloren gràcies a poder tenir un espai de qualitat per parlar-ne. En aquest cas, recomanem tancar el taller amb un “Cercle de Paraula” que utilitzem poder ajudar a nens i nenes a parlar personalment ajudats per un “objecte sagrat”. El cercle de paraula pot ser un espai on prendre consciència de les relacions i el dany causat per les dinàmiques de discriminació, i expressar amb llibertat els seus gustos i aficions, o fer peticions a la classe sobre els insults que no volem que es repeteixin.</w:t>
        <w:br/>
        <w:br/>
        <w:t>4. En la segona part del taller, que es pot fer a continuació (si hi dediquem 90 minuts) o en una sessió posterior, recomanem treballar la diversitat de models familiars a través del dibuix. Es reparteixen als nens i nenes fulls de paper (poden ser una mica especials, per exemple amb un marc dibuixat al voltant, com si es tractés d’una foto), i se’ls demana “Amb qui s’imaginen vivint de grans. Quina família t’imagines?”.</w:t>
        <w:br/>
        <w:br/>
        <w:t>És important explicar prèviament que hi ha moltes famílies possibles: hi ha qui viu sol, amb animals, qui viu amb els avis, dues dones, dos homes, grup d’amics...es tracta d’obrir l’imaginari dels infants el màxim possible per donar llibertat a totes les formes de ser i d’organitzar-se la vida.</w:t>
      </w:r>
    </w:p>
    <w:p/>
    <w:p>
      <w:pPr>
        <w:pStyle w:val="Heading4"/>
      </w:pPr>
      <w:r>
        <w:t>RESULTATS ASSOLITS I VISIBILITZACIÓ</w:t>
      </w:r>
    </w:p>
    <w:p>
      <w:pPr>
        <w:pStyle w:val="Normal4"/>
      </w:pPr>
      <w:r>
        <w:t>Els resultats assolits amb cada taller els recollim en avaluacions a nivell intern. Disposem d'una gravació de la pràctica realitzada en el marc del projecte "Escoles coeducadores - Perspectiva de gènere a travès de l'art. Aquesta gravació ha estat realitzada el 2015 a l'escola Sant Just de Santa Coloma de Gramanet amb la conducció de Fil a l'agulla i el suport de Creart, i la producció de Borja Lozano.</w:t>
      </w:r>
    </w:p>
    <w:p/>
    <w:p>
      <w:pPr>
        <w:pStyle w:val="Heading4"/>
      </w:pPr>
      <w:r>
        <w:t>DIFUSIÓ DEL RESULTATS I ROL DELS PARTICIPANTS EN LA COMUNICACIÓ I DIFUSIÓ</w:t>
      </w:r>
    </w:p>
    <w:p>
      <w:pPr>
        <w:pStyle w:val="Normal4"/>
      </w:pPr>
      <w:r>
        <w:t>A l’escola Sant Just de Santa Coloma de Gramanet, i a l’escola Joan Miró de Barcelona (Eixample), on hem fet projectes de coeducació integrals a tot el centre, s’han penjat a la vista de tothom els dibuixos resultat de l’activitat, que responen a la pregunta de “Amb qui t’agradaria viure quan siguis gran”, per fomentar la visibilització de la diversitat de models de famílies i formes d’estimar. Aquests murals s’han penjat en diades especials en què les famílies eren convidades a entrar a l’escola.</w:t>
      </w:r>
    </w:p>
    <w:p/>
    <w:p>
      <w:pPr>
        <w:pStyle w:val="Heading4"/>
      </w:pPr>
      <w:r>
        <w:t>APRENENTATGES EN RELACIÓ AL PROCÉS I ELS RESULTATS: PUNTS FORTS, DIFICULTATS I ASPECTES A MILLORAR</w:t>
      </w:r>
    </w:p>
    <w:p>
      <w:pPr>
        <w:pStyle w:val="Normal4"/>
      </w:pPr>
      <w:r>
        <w:t>Punt fort:</w:t>
        <w:br/>
        <w:br/>
        <w:t>És un taller molt obert i adaptable, i el conte permet obrir moltes portes a temes que sovint són poc tractats a escola però que formen part de la realitat de molts nens i nenes</w:t>
        <w:br/>
        <w:br/>
        <w:t>Dificultat:</w:t>
        <w:br/>
        <w:br/>
        <w:t>La que presenti el propi mestre o mestra a l’hora de dinamitzar un debat en el que poden aparèixer opinions xocants als seus ulls en l’imaginari infantil.</w:t>
        <w:br/>
        <w:br/>
        <w:t>Requereix una certa preparació del mestre/a per acollir amb curiositat tota la diversitat d’opinions i alhora poder donar suport a qui està patint i visibilitzar les opcions més minoritàries, de les persones que no encaixen en els rols establerts. Aconsellem que qui faciliti el taller pugui portar-se a sí mateixa, la seva pròpia experiència personal.</w:t>
        <w:br/>
        <w:br/>
        <w:t>De vegades la correcció política dels nens i nenes pot ser una dificultat, ja que en alguns contextos els infants tenen clar que han de dir que “són tolerants” i que “cadascú pot estimar com vulgui”, etc, però després segueixen reproduint dinàmiques discriminatòries entre ells.</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85">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4">
        <w:r>
          <w:rPr/>
          <w:t>Identificació de les diferents identitats de gènere, identitats sexuals i opcions afectivosexuals</w:t>
        </w:r>
      </w:hyperlink>
    </w:p>
    <w:p/>
    <w:p>
      <w:pPr>
        <w:pStyle w:val="Heading4"/>
      </w:pPr>
      <w:r>
        <w:t>FINALITATS I ESTRATÈGIES DIDÀCTIQUES</w:t>
      </w:r>
    </w:p>
    <w:p>
      <w:pPr>
        <w:pStyle w:val="ListBullet2"/>
      </w:pPr>
      <w:r>
        <w:t>Activitat de representació: dibuix</w:t>
      </w:r>
    </w:p>
    <w:p/>
    <w:p>
      <w:pPr>
        <w:pStyle w:val="Heading4"/>
      </w:pPr>
      <w:r>
        <w:t>DADES DE CONTACTE</w:t>
      </w:r>
    </w:p>
    <w:p>
      <w:pPr>
        <w:pStyle w:val="Normal4"/>
      </w:pPr>
      <w:r>
        <w:t>Fil a l'Agulla informació:</w:t>
        <w:br/>
        <w:br/>
        <w:t>info@filalagulla.org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86">
        <w:r>
          <w:rPr/>
          <w:t>Percepció de les diferents identitats de gènere, identitats sexuals i opcions afectivasexuals</w:t>
        </w:r>
      </w:hyperlink>
    </w:p>
    <w:p>
      <w:pPr>
        <w:pStyle w:val="ListBullet"/>
      </w:pPr>
      <w:r>
        <w:t>Gènere i feminismes</w:t>
      </w:r>
    </w:p>
    <w:p>
      <w:pPr>
        <w:pStyle w:val="ListBullet"/>
      </w:pPr>
      <w:r>
        <w:t>Educació Primària</w:t>
      </w:r>
    </w:p>
    <w:p>
      <w:pPr>
        <w:pStyle w:val="Link"/>
      </w:pPr>
      <w:hyperlink r:id="rId87">
        <w:r>
          <w:rPr/>
          <w:t>Identificació dels elements essencials per a iniciar el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88">
        <w:r>
          <w:rPr/>
          <w:t>Pràctica de diferents conductes i relacions interpersonals basades en el respecte, el diàleg i la igualtat</w:t>
        </w:r>
      </w:hyperlink>
    </w:p>
    <w:p>
      <w:pPr>
        <w:pStyle w:val="ListBullet"/>
      </w:pPr>
      <w:r>
        <w:t>Gènere i feminismes</w:t>
      </w:r>
    </w:p>
    <w:p>
      <w:pPr>
        <w:pStyle w:val="ListBullet"/>
      </w:pPr>
      <w:r>
        <w:t>Educació Primària</w:t>
      </w:r>
    </w:p>
    <w:p>
      <w:pPr>
        <w:pStyle w:val="Link"/>
      </w:pPr>
      <w:hyperlink r:id="rId89">
        <w:r>
          <w:rPr/>
          <w:t>Identificació dels trets constitutius de la pròpia identitat de gènere, identitat sexual i opció afectivasexual</w:t>
        </w:r>
      </w:hyperlink>
    </w:p>
    <w:p>
      <w:pPr>
        <w:pStyle w:val="ListBullet"/>
      </w:pPr>
      <w:r>
        <w:t>Gènere i feminismes</w:t>
      </w:r>
    </w:p>
    <w:p>
      <w:pPr>
        <w:pStyle w:val="ListBullet"/>
      </w:pPr>
      <w:r>
        <w:t>Educació Primària</w:t>
      </w:r>
    </w:p>
    <w:p>
      <w:pPr>
        <w:pStyle w:val="Link"/>
      </w:pPr>
      <w:hyperlink r:id="rId15">
        <w:r>
          <w:rPr/>
          <w:t>Identificació de les causes (i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p>
      <w:pPr>
        <w:pStyle w:val="Link"/>
      </w:pPr>
      <w:hyperlink r:id="rId90">
        <w:r>
          <w:rPr/>
          <w:t>Sensibilització en les diferents identitats de gènere, identitats sexuals i opcions afectivosexuals</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i"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6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6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6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68"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69"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70"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7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7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7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7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7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7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7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7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8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8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8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8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4" Type="http://schemas.openxmlformats.org/officeDocument/2006/relationships/hyperlink" Target="https://www.transformarelmon-guia.edualter.org/ca/instruments/portafoli1" TargetMode="External"/><Relationship Id="rId8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m" TargetMode="External"/><Relationship Id="rId8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8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8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9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