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Percepció de les diferents identitats de gènere, identitats sexuals i opcions afectivasexuals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Respectar la pluralitat d’identitats de gènere, identitats sexuals i opcions afectivosexuals existents en les societats plurals, així com conèixer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Identifiquen les diferents identitats de gènere, identitats sexual i opcions afectivosexuals existents en el seu entorn proper.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64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5">
        <w:r>
          <w:rPr/>
          <w:t>Percepció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6">
        <w:r>
          <w:rPr/>
          <w:t>Identificació de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www.transformarelmon-guia.edualter.org/ca/instruments/observacio-dactituds" TargetMode="External"/><Relationship Id="rId6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6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6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