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Presa de consciència del propi procés de construcció de la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Interioritzen les caracterítiques bàsiques del procés de construcció de la identitat de gènere i de la identitat 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7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78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79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80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81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8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3">
        <w:r>
          <w:rPr/>
          <w:t>Sensibilització en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4">
        <w:r>
          <w:rPr/>
          <w:t>Ús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5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8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8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