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Introducció dels elements essencials per iniciar el procés de construcció de la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Enumeren els elements essencials per a iniciar el procés de construcció de la identitat de gènere i de la identitat 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3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54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55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56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57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58">
        <w:r>
          <w:rPr/>
          <w:t>Formulació de múltiples opcions per a resoldre una tasca</w:t>
        </w:r>
      </w:hyperlink>
    </w:p>
    <w:p>
      <w:pPr>
        <w:pStyle w:val="Link4"/>
      </w:pPr>
      <w:hyperlink r:id="rId59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60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61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62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63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64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65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66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67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68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6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70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1">
        <w:r>
          <w:rPr/>
          <w:t>Percepció de les diferents identitats de gènere, identitats sexuals i opcions afectivasexuals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2">
        <w:r>
          <w:rPr/>
          <w:t>Observació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5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5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6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6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7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