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Reconeixement dels drets i deures individuals i col·lectius en qüestió de gènere.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Reflexionar críticament sobre els diferents models de masculinitat i feminitat existents en les societats plurals i les seves conseqüències a nivell social i històric per tal de construir de manera conscient i autònoma el seu propi model com a persona.</w:t>
      </w:r>
    </w:p>
    <w:p/>
    <w:p>
      <w:pPr>
        <w:pStyle w:val="Heading1"/>
      </w:pPr>
      <w:r>
        <w:t>CRITERI D'AVALUACIÓ</w:t>
      </w:r>
    </w:p>
    <w:p>
      <w:pPr/>
      <w:r>
        <w:t>Reconeixen els drets i deures individuals i col·lectius en qüestió de gènere.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">
        <w:r>
          <w:rPr/>
          <w:t>Valoració del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3">
        <w:r>
          <w:rPr/>
          <w:t>Defensa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