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Denúncia i actuació davant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Denuncien i actuen davant de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8">
        <w:r>
          <w:rPr/>
          <w:t>Reflexió crítica de les semblances i les diferències de gènere com a element enriquidor de les relacions interpersonals.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00">
        <w:r>
          <w:rPr/>
          <w:t>Conscienciació crítica del propi procés de construcció de la identitat de gènere, identitat sexual i opció afectivasexual</w:t>
        </w:r>
      </w:hyperlink>
    </w:p>
    <w:p>
      <w:pPr>
        <w:pStyle w:val="Link4"/>
      </w:pPr>
      <w:hyperlink r:id="rId101">
        <w:r>
          <w:rPr/>
          <w:t>Aprofundiment en la identificació i rebuig dels propis prejudicis envers les identitats de gènere, identitats sexuals i opcions afectivosexuals.</w:t>
        </w:r>
      </w:hyperlink>
    </w:p>
    <w:p>
      <w:pPr>
        <w:pStyle w:val="Link4"/>
      </w:pPr>
      <w:hyperlink r:id="rId102">
        <w:r>
          <w:rPr/>
          <w:t>Valoració negativa de comportaments i actituds discriminatòries en diferents àmbits de la vida per motiu de gènere, sexe o opció afectivasexual</w:t>
        </w:r>
      </w:hyperlink>
    </w:p>
    <w:p>
      <w:pPr>
        <w:pStyle w:val="Link4"/>
      </w:pPr>
      <w:hyperlink r:id="rId103">
        <w:r>
          <w:rPr/>
          <w:t>Valoració dels propis prejudicis envers les identitats de gènere, identitats sexuals i opcions afectivosexuals</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104">
        <w:r>
          <w:rPr/>
          <w:t>Rebuig de comportaments i actituds discriminatòries en diferents àmbits de la vida</w:t>
        </w:r>
      </w:hyperlink>
    </w:p>
    <w:p>
      <w:pPr>
        <w:pStyle w:val="Link4"/>
      </w:pPr>
      <w:hyperlink r:id="rId105">
        <w:r>
          <w:rPr/>
          <w:t>Reflexió crítica dels propis prejudicis envers les diferents identitats de gènere, identitats sexuals i opcions afectivosexuals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107">
        <w:r>
          <w:rPr/>
          <w:t>Defensa del conflicte com a oportunitat de canvi social</w:t>
        </w:r>
      </w:hyperlink>
    </w:p>
    <w:p>
      <w:pPr>
        <w:pStyle w:val="Link4"/>
      </w:pPr>
      <w:hyperlink r:id="rId108">
        <w:r>
          <w:rPr/>
          <w:t>Implicació en tot tipus d’accions personals i col•lectives que contribueixin a transformar els conflictes de forma noviolenta en l’entorn proper i llunyà</w:t>
        </w:r>
      </w:hyperlink>
    </w:p>
    <w:p>
      <w:pPr>
        <w:pStyle w:val="Link4"/>
      </w:pPr>
      <w:hyperlink r:id="rId109">
        <w:r>
          <w:rPr/>
          <w:t>Defensa i promoció de tot tipus d’accions personals i col•lectives que contribueixin a transformar els conflictes de forma noviolenta, tant en l’entorn proper com llunyà</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110">
        <w:r>
          <w:rPr/>
          <w:t xml:space="preserve">Exercici dels drets propis, assumpció dels deures que se'n deriven i respecte dels drets de les persones de l'entorn </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111">
        <w:r>
          <w:rPr/>
          <w:t>Reconeixement i exercici de diferents formes de mobilització social per a la defensa i reivindicació de drets en situacions de vulnerabilitat social en l'entorn proper (escola, barri, municipi...)</w:t>
        </w:r>
      </w:hyperlink>
    </w:p>
    <w:p>
      <w:pPr>
        <w:pStyle w:val="Link4"/>
      </w:pPr>
      <w:hyperlink r:id="rId112">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Defensa i promoció dels drets propis i de les persones tant de l’entorn proper com  llunyà a partir de l’assertivitat, l’empatia i la solidaritat</w:t>
        </w:r>
      </w:hyperlink>
    </w:p>
    <w:p>
      <w:pPr>
        <w:pStyle w:val="Link4"/>
      </w:pPr>
      <w:hyperlink r:id="rId115">
        <w:r>
          <w:rPr/>
          <w:t xml:space="preserve">Denúncia davant de situacions de vulnerabilitat social i de violació de drets fonamentals tant en l’entorn proper com en el llunyà </w:t>
        </w:r>
      </w:hyperlink>
    </w:p>
    <w:p>
      <w:pPr>
        <w:pStyle w:val="Link4"/>
      </w:pPr>
      <w:hyperlink r:id="rId116">
        <w:r>
          <w:rPr/>
          <w:t>Proposta i posada en pràctica de diferents mecanismes  de defensa i reivindicació de drets en situacions de vulnerabilitat social a escala local i global</w:t>
        </w:r>
      </w:hyperlink>
    </w:p>
    <w:p>
      <w:pPr>
        <w:pStyle w:val="Link4"/>
      </w:pPr>
      <w:hyperlink r:id="rId117">
        <w:r>
          <w:rPr/>
          <w:t>Anàlisi de missatges procedent dels mitjans de comunicació, Internet i altres fonts i de la influència que aquests exerceixen en la construcció de l’opinió pública i en la concepció del món</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20">
        <w:r>
          <w:rPr/>
          <w:t>Adquisició d’hàbits i comportaments respectuosos amb el medi ambient i l’entorn natural</w:t>
        </w:r>
      </w:hyperlink>
    </w:p>
    <w:p>
      <w:pPr>
        <w:pStyle w:val="Link4"/>
      </w:pPr>
      <w:hyperlink r:id="rId121">
        <w:r>
          <w:rPr/>
          <w:t>Argumentació i assumpció d’hàbits i comportaments respectuosos amb el medi ambient i l’entorn natural</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122">
        <w:r>
          <w:rPr/>
          <w:t>Observació i inici a la pràctica   d’iniciatives basades reducció, reutilització i reciclatge com a estratègies per a la cura del medi ambient, el territori i la naturalesa de l’entorn proper.</w:t>
        </w:r>
      </w:hyperlink>
    </w:p>
    <w:p>
      <w:pPr>
        <w:pStyle w:val="Link4"/>
      </w:pPr>
      <w:hyperlink r:id="rId123">
        <w:r>
          <w:rPr/>
          <w:t>Presa de consciència de les pròpies accions sobre el medi ambient, el territori i la naturalesa de l’entorn proper i del seu impacte a escala global</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80">
        <w:r>
          <w:rPr/>
          <w:t>Conscienciació envers les pròpies accions sobre el medi natural i l’impacte que tenen.</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124">
        <w:r>
          <w:rPr/>
          <w:t>Respecte i valoració de la diversitat cultural (llengües, costums, valors, creences, formes de vida...) present a l’aula, l’escola i a l’entorn proper com una oportunitat d’aprenentatge i d’enriquiment</w:t>
        </w:r>
      </w:hyperlink>
    </w:p>
    <w:p>
      <w:pPr>
        <w:pStyle w:val="Link4"/>
      </w:pPr>
      <w:hyperlink r:id="rId12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2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27">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28">
        <w:r>
          <w:rPr/>
          <w:t>Manifestació i defensa d'un tractament respectuós en relació als diferents col.lectius socials i culturals, en els espais d'informació i comunicació (mitjans de comunicació, Internet, xarxes socials...)</w:t>
        </w:r>
      </w:hyperlink>
    </w:p>
    <w:p>
      <w:pPr>
        <w:pStyle w:val="Link4"/>
      </w:pPr>
      <w:hyperlink r:id="rId129">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3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3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34">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9">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5">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6">
        <w:r>
          <w:rPr/>
          <w:t>Actuació amb coherència (cura d’una mateixa, cura de l’altre, cura de l’entorn) per la creació d’alternatives que tendeixin a la cultura de pau global</w:t>
        </w:r>
      </w:hyperlink>
    </w:p>
    <w:p>
      <w:pPr>
        <w:pStyle w:val="Link4"/>
      </w:pPr>
      <w:hyperlink r:id="rId137">
        <w:r>
          <w:rPr/>
          <w:t>Assumpció de les responsabilitats i els compromisos adquirits en relació a la planificació, organització i realització de tasques i projectes en l’àmbit escolar, familiar i en la vida quotidiana</w:t>
        </w:r>
      </w:hyperlink>
    </w:p>
    <w:p>
      <w:pPr>
        <w:pStyle w:val="Link4"/>
      </w:pPr>
      <w:hyperlink r:id="rId138">
        <w:r>
          <w:rPr/>
          <w:t xml:space="preserve">Assumpció de les responsabilitats que es deriven de les pròpies decisions i de les conseqüències d’aquestes decisions </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40">
        <w:r>
          <w:rPr/>
          <w:t xml:space="preserve">Construcció de relacions de convivència assertives i respectuoses amb totes les persones i grups socials independentment del seu 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142">
        <w:r>
          <w:rPr/>
          <w:t>Reflexió crítica sobre causes i conseqüències dels diferents tipus de violència (directa, estructural i cultural) en les relacions interpersonals, socials i mundials</w:t>
        </w:r>
      </w:hyperlink>
    </w:p>
    <w:p>
      <w:pPr>
        <w:pStyle w:val="Link4"/>
      </w:pPr>
      <w:hyperlink r:id="rId143">
        <w:r>
          <w:rPr/>
          <w:t>Comunicació  assertiva de les emocions i de les necessitats, de forma que mostri estima cap a una mateixa i cap a l’Altre (empatia)</w:t>
        </w:r>
      </w:hyperlink>
    </w:p>
    <w:p>
      <w:pPr>
        <w:pStyle w:val="Link4"/>
      </w:pPr>
      <w:hyperlink r:id="rId144">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4">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45">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98">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9">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www.transformarelmon-guia.edualter.org/ca/instruments/carpeta-daprenentatge" TargetMode="External"/><Relationship Id="rId97" Type="http://schemas.openxmlformats.org/officeDocument/2006/relationships/hyperlink" Target="https://www.transformarelmon-guia.edualter.org/ca/instruments/portafoli1"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9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0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0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0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0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1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1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1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15"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1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1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2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34" Type="http://schemas.openxmlformats.org/officeDocument/2006/relationships/hyperlink" Target="https://www.transformarelmon-guia.edualter.org/ca/instruments/contractes-didactics" TargetMode="External"/><Relationship Id="rId1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5"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