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aprofundir en els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aprofundir en els diferents models de masculinitat i feminitat que es donen en les societats actuals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43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4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47">
        <w:r>
          <w:rPr/>
          <w:t xml:space="preserve">Coneixement de les normes de l’aula 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8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5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5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52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53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4">
        <w:r>
          <w:rPr/>
          <w:t>Presentació dels conceptes de drets i deures</w:t>
        </w:r>
      </w:hyperlink>
    </w:p>
    <w:p>
      <w:pPr>
        <w:pStyle w:val="Link4"/>
      </w:pPr>
      <w:hyperlink r:id="rId5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7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9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60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61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62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3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4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6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8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69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76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77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78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7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8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8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8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8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9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9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9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9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9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10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10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9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0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www.transformarelmon-guia.edualter.org/ca/instruments/observacio-dactituds" TargetMode="External"/><Relationship Id="rId4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5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5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6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6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6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6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7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7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7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7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7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8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8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8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9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9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9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9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10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10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