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Interès per aprofundir en els diferents models de masculinitat i feminitat que es donen en les societats actuals.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S’interessen per aprofundir en els diferents models de masculinitat i feminitat que es donen en les societats actuals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6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28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29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32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3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4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35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6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7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40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41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43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44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6">
        <w:r>
          <w:rPr/>
          <w:t>Defensa del conflicte com a oportunitat de canvi social</w:t>
        </w:r>
      </w:hyperlink>
    </w:p>
    <w:p>
      <w:pPr>
        <w:pStyle w:val="Link4"/>
      </w:pPr>
      <w:hyperlink r:id="rId47">
        <w:r>
          <w:rPr/>
          <w:t xml:space="preserve">Coneixement de les normes de l’aula 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48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49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50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51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52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53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54">
        <w:r>
          <w:rPr/>
          <w:t>Presentació dels conceptes de drets i deures</w:t>
        </w:r>
      </w:hyperlink>
    </w:p>
    <w:p>
      <w:pPr>
        <w:pStyle w:val="Link4"/>
      </w:pPr>
      <w:hyperlink r:id="rId55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6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57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5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59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60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61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62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63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64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65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6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67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8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69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70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71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72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7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74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75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76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77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78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7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8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8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8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8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8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8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8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8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8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8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9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9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9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9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9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9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9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97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98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6">
        <w:r>
          <w:rPr/>
          <w:t>Defensa del conflicte com a oportunitat de canvi social</w:t>
        </w:r>
      </w:hyperlink>
    </w:p>
    <w:p>
      <w:pPr>
        <w:pStyle w:val="Link4"/>
      </w:pPr>
      <w:hyperlink r:id="rId9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100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101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102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103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104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10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106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107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8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09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canvis físics i personals en les diferents etapes de la vida.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10">
        <w:r>
          <w:rPr/>
          <w:t>Identificació de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70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1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12">
        <w:r>
          <w:rPr/>
          <w:t>Identificació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2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2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m" TargetMode="External"/><Relationship Id="rId2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3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3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3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3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3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4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42" Type="http://schemas.openxmlformats.org/officeDocument/2006/relationships/hyperlink" Target="https://www.transformarelmon-guia.edualter.org/ca/instruments/observacio-dactituds" TargetMode="External"/><Relationship Id="rId4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4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4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4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5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5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5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5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5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5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5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5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6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6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6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6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6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6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6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6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6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6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7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7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7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7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7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7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7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7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7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7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8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8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8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8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8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8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8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8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8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8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9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9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9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9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9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9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9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9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9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9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10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10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10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10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10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10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0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0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0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0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i" TargetMode="External"/><Relationship Id="rId1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