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negativa de comportaments i actituds discriminatòries en diferents àmbits de la vida per motiu de gènere, sexe o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Són capaços i capaces de valorar negativament els comportaments i actituds discriminatòries en diferents situacions i àmbits de la vida.</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09">
        <w:r>
          <w:rPr/>
          <w:t>Reflexió crítica de les semblances i les diferències de gènere com a element enriquidor de les relacions interpersonals.</w:t>
        </w:r>
      </w:hyperlink>
    </w:p>
    <w:p>
      <w:pPr>
        <w:pStyle w:val="Link4"/>
      </w:pPr>
      <w:hyperlink r:id="rId110">
        <w:r>
          <w:rPr/>
          <w:t>Denúncia i actuació davant situacions de desigualtat, injustícia i discriminació per motiu de gènere, sexe o opció afectivosexual.</w:t>
        </w:r>
      </w:hyperlink>
    </w:p>
    <w:p>
      <w:pPr>
        <w:pStyle w:val="Link4"/>
      </w:pPr>
      <w:hyperlink r:id="rId111">
        <w:r>
          <w:rPr/>
          <w:t>Reivindicació del paper de la dona i els sabers femenins com a motor de canvi i transformació social.</w:t>
        </w:r>
      </w:hyperlink>
    </w:p>
    <w:p>
      <w:pPr>
        <w:pStyle w:val="Link4"/>
      </w:pPr>
      <w:hyperlink r:id="rId112">
        <w:r>
          <w:rPr/>
          <w:t>Defensa dels drets i deures individuals i col·lectius en qüestió de gènere.</w:t>
        </w:r>
      </w:hyperlink>
    </w:p>
    <w:p>
      <w:pPr>
        <w:pStyle w:val="Link4"/>
      </w:pPr>
      <w:hyperlink r:id="rId113">
        <w:r>
          <w:rPr/>
          <w:t>Conscienciació crítica del propi procés de construcció de la identitat de gènere, identitat sexual i opció afectivasexual</w:t>
        </w:r>
      </w:hyperlink>
    </w:p>
    <w:p>
      <w:pPr>
        <w:pStyle w:val="Link4"/>
      </w:pPr>
      <w:hyperlink r:id="rId114">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5">
        <w:r>
          <w:rPr/>
          <w:t>Valoració dels propis prejudicis envers les identitats de gènere, identitats sexuals i opcions afectivosexuals</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17">
        <w:r>
          <w:rPr/>
          <w:t>Reflexió crítica dels propis prejudicis envers les diferents identitats de gènere, identitats sexuals i opcions afectivosexuals</w:t>
        </w:r>
      </w:hyperlink>
    </w:p>
    <w:p>
      <w:pPr>
        <w:pStyle w:val="Link4"/>
      </w:pPr>
      <w:hyperlink r:id="rId118">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97">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19">
        <w:r>
          <w:rPr/>
          <w:t>Participació reflexiva en una iniciativa alternativa al militarisme, la despesa militar, les guerres i a les formes de violència en general</w:t>
        </w:r>
      </w:hyperlink>
    </w:p>
    <w:p>
      <w:pPr>
        <w:pStyle w:val="Link4"/>
      </w:pPr>
      <w:hyperlink r:id="rId120">
        <w:r>
          <w:rPr/>
          <w:t xml:space="preserve">Exercici dels drets propis, assumpció dels deures que se'n deriven i respecte dels drets de les persones de l'entorn </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2">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23">
        <w:r>
          <w:rPr/>
          <w:t>Defensa i promoció dels drets propis i de les persones tant de l’entorn proper com  llunyà a partir de l’assertivitat, l’empatia i la solidaritat</w:t>
        </w:r>
      </w:hyperlink>
    </w:p>
    <w:p>
      <w:pPr>
        <w:pStyle w:val="Link4"/>
      </w:pPr>
      <w:hyperlink r:id="rId124">
        <w:r>
          <w:rPr/>
          <w:t xml:space="preserve">Denúncia davant de situacions de vulnerabilitat social i de violació de drets fonamentals tant en l’entorn proper com en el llunyà </w:t>
        </w:r>
      </w:hyperlink>
    </w:p>
    <w:p>
      <w:pPr>
        <w:pStyle w:val="Link4"/>
      </w:pPr>
      <w:hyperlink r:id="rId125">
        <w:r>
          <w:rPr/>
          <w:t>Proposta i posada en pràctica de diferents mecanismes  de defensa i reivindicació de drets en situacions de vulnerabilitat social a escala local i global</w:t>
        </w:r>
      </w:hyperlink>
    </w:p>
    <w:p>
      <w:pPr>
        <w:pStyle w:val="Link4"/>
      </w:pPr>
      <w:hyperlink r:id="rId126">
        <w:r>
          <w:rPr/>
          <w:t>Anàlisi de missatges procedent dels mitjans de comunicació, Internet i altres fonts i de la influència que aquests exerceixen en la construcció de l’opinió pública i en la concepció del món</w:t>
        </w:r>
      </w:hyperlink>
    </w:p>
    <w:p>
      <w:pPr>
        <w:pStyle w:val="Link4"/>
      </w:pPr>
      <w:hyperlink r:id="rId127">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28">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3">
        <w:r>
          <w:rPr/>
          <w:t>Adquisició d’hàbits i comportaments respectuosos amb el medi ambient i l’entorn natural</w:t>
        </w:r>
      </w:hyperlink>
    </w:p>
    <w:p>
      <w:pPr>
        <w:pStyle w:val="Link4"/>
      </w:pPr>
      <w:hyperlink r:id="rId105">
        <w:r>
          <w:rPr/>
          <w:t>Argumentació i assumpció d’hàbits i comportaments respectuosos amb el medi ambient i l’entorn natural</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Promoció i respecte dels drets individuals i col·lectius que garanteixen un entorn mediambiental segur per al desenvolupament dels éssers vius, en general, i de les persones, en concret.</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31">
        <w:r>
          <w:rPr/>
          <w:t>Desenvolupament d’iniciatives i hàbits basats en la  reducció, la reutilització i el reciclatge per conservar el medi ambient, el territori i la naturalesa de l’entorn proper.</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Conscienciació envers les pròpies accions sobre el medi natural i l’impacte que tenen.</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Respecte i valoració de la diversitat cultural (llengües, costums, valors, creences, formes de vida...) present a l’aula, l’escola i a l’entorn proper com una oportunitat d’aprenentatge i d’enriquiment</w:t>
        </w:r>
      </w:hyperlink>
    </w:p>
    <w:p>
      <w:pPr>
        <w:pStyle w:val="Link4"/>
      </w:pPr>
      <w:hyperlink r:id="rId13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3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9">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4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44">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49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16">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91">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1">
        <w:r>
          <w:rPr/>
          <w:t>Assumpció de l’ús de diferents 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115">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16">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4">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23"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24"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2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4" Type="http://schemas.openxmlformats.org/officeDocument/2006/relationships/hyperlink" Target="https://www.transformarelmon-guia.edualter.org/ca/instruments/contractes-didac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