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 l’ús de diferents actituds cooperatives, solidàries i crítiques davant de situacions de discriminació per motiu de gènere, sexe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Assumeixen la importància de l’ús d’actituds cooperatives, solidàries i crítiques davant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68">
        <w:r>
          <w:rPr/>
          <w:t>Observació i introducció en la seva pràctica d’actituds cooperatives, solidàries i crítiques davant situacions de discriminació per motiu de gènere, sexe i opció afectivasexual.</w:t>
        </w:r>
      </w:hyperlink>
    </w:p>
    <w:p>
      <w:pPr>
        <w:pStyle w:val="Link4"/>
      </w:pPr>
      <w:hyperlink r:id="rId69">
        <w:r>
          <w:rPr/>
          <w:t>Pràctica d'actituds cooperatives, solidàries i crítiques davant situacions de discriminació per motiu de gènere, sexe i opció afectivasexual</w:t>
        </w:r>
      </w:hyperlink>
    </w:p>
    <w:p>
      <w:pPr>
        <w:pStyle w:val="Link4"/>
      </w:pPr>
      <w:hyperlink r:id="rId70">
        <w:r>
          <w:rPr/>
          <w:t>Aprofundiment en la pràctica d’actituds cooperatives, solidàries i crítiques davant situacions de discriminació per motiu de gènere, sexe i opció afectivasexual.</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76">
        <w:r>
          <w:rPr/>
          <w:t>Coneixement de les característiques i  funcions de les institucions escolars i de  les interdependències existents amb altres institucions, associacions, moviments i xarxes socials de l’entorn proper</w:t>
        </w:r>
      </w:hyperlink>
    </w:p>
    <w:p>
      <w:pPr>
        <w:pStyle w:val="Link4"/>
      </w:pPr>
      <w:hyperlink r:id="rId77">
        <w:r>
          <w:rPr/>
          <w:t>Interès i voluntat per  participar de forma responsable i compromesa en les  tasques escolars</w:t>
        </w:r>
      </w:hyperlink>
    </w:p>
    <w:p>
      <w:pPr>
        <w:pStyle w:val="Link4"/>
      </w:pPr>
      <w:hyperlink r:id="rId78">
        <w:r>
          <w:rPr/>
          <w:t>Identificació i pràctica de les diferents normes per a la  convivència democràtica al centre, la família i l’entorn proper</w:t>
        </w:r>
      </w:hyperlink>
    </w:p>
    <w:p>
      <w:pPr>
        <w:pStyle w:val="Link4"/>
      </w:pPr>
      <w:hyperlink r:id="rId79">
        <w:r>
          <w:rPr/>
          <w:t>Assumpció de les responsabilitats i els compromisos adquirits en relació a la planificació, organització i realització de tasques i projectes en l’àmbit escolar, familiar i en la vida quotidiana</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3">
        <w:r>
          <w:rPr/>
          <w:t>Introducció a les causes i conseqüències dels diferents problemes mediambientals degut a l’activitat humana</w:t>
        </w:r>
      </w:hyperlink>
    </w:p>
    <w:p>
      <w:pPr>
        <w:pStyle w:val="Link4"/>
      </w:pPr>
      <w:hyperlink r:id="rId84">
        <w:r>
          <w:rPr/>
          <w:t>Coneixement de les funcions dels diferents elements que configuren el medi ambient, el territori i la naturalesa</w:t>
        </w:r>
      </w:hyperlink>
    </w:p>
    <w:p>
      <w:pPr>
        <w:pStyle w:val="Link4"/>
      </w:pPr>
      <w:hyperlink r:id="rId8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2">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5">
        <w:r>
          <w:rPr/>
          <w:t>Diari d'aula</w:t>
        </w:r>
      </w:hyperlink>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96">
        <w:r>
          <w:rPr/>
          <w:t>Identificació de les diferents funcions, límits i interdependències existents entre institucions, associacions, moviments i xarxes socials de l’àmbit escolar i  local</w:t>
        </w:r>
      </w:hyperlink>
    </w:p>
    <w:p>
      <w:pPr>
        <w:pStyle w:val="Link4"/>
      </w:pPr>
      <w:hyperlink r:id="rId9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99">
        <w:r>
          <w:rPr/>
          <w:t>Base d'orientació</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1"/>
      </w:pPr>
      <w:r>
        <w:t>CONTINGUTS VINCULATS</w:t>
      </w:r>
    </w:p>
    <w:p>
      <w:pPr>
        <w:pStyle w:val="Link"/>
      </w:pPr>
      <w:hyperlink r:id="rId100">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2">
        <w:r>
          <w:rPr/>
          <w:t>Valoració negativa de comportaments i actituds discriminatòries en diferents àmbits de la vida per motiu de gènere, sexe o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101">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02">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13">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5" Type="http://schemas.openxmlformats.org/officeDocument/2006/relationships/hyperlink" Target="https://www.transformarelmon-guia.edualter.org/ca/instruments/diari-daula" TargetMode="External"/><Relationship Id="rId9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99" Type="http://schemas.openxmlformats.org/officeDocument/2006/relationships/hyperlink" Target="https://www.transformarelmon-guia.edualter.org/ca/instruments/base-dorientacio" TargetMode="External"/><Relationship Id="rId10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