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pràctica de les normes, i de la seva importància per a la convivència democràtica en els diferents àmbits relacionals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Entenen la importància de les normes per a la convivència democràtica en els seus àmbits relacionals i les practiquen</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emprenedora</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Defensa dels drets i deures individuals i col·lectius en qüestió de gènere.</w:t>
        </w:r>
      </w:hyperlink>
    </w:p>
    <w:p>
      <w:pPr>
        <w:pStyle w:val="Link4"/>
      </w:pPr>
      <w:hyperlink r:id="rId51">
        <w:r>
          <w:rPr/>
          <w:t>Pràctica de diferents conductes i relacions interpersonals basades en el respecte, el diàleg i la igualtat</w:t>
        </w:r>
      </w:hyperlink>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56">
        <w:r>
          <w:rPr/>
          <w:t xml:space="preserve">Coneixement de les normes de l’aula </w:t>
        </w:r>
      </w:hyperlink>
    </w:p>
    <w:p>
      <w:pPr>
        <w:pStyle w:val="Link4"/>
      </w:pPr>
      <w:hyperlink r:id="rId57">
        <w:r>
          <w:rPr/>
          <w:t>Introducció a l’argumentació: capacitat d’explicar els propis motius</w:t>
        </w:r>
      </w:hyperlink>
    </w:p>
    <w:p>
      <w:pPr>
        <w:pStyle w:val="Link4"/>
      </w:pPr>
      <w:hyperlink r:id="rId58">
        <w:r>
          <w:rPr/>
          <w:t>Valoració de les normes de classe com a instrument de regulació de la convivència a l’aula i al centre escolar</w:t>
        </w:r>
      </w:hyperlink>
    </w:p>
    <w:p>
      <w:pPr>
        <w:pStyle w:val="Link4"/>
      </w:pPr>
      <w:hyperlink r:id="rId59">
        <w:r>
          <w:rPr/>
          <w:t>Pràctica de l’argumentació: capacitat d’explicar i justificar els posicionaments personals</w:t>
        </w:r>
      </w:hyperlink>
    </w:p>
    <w:p>
      <w:pPr>
        <w:pStyle w:val="Link4"/>
      </w:pPr>
      <w:hyperlink r:id="rId60">
        <w:r>
          <w:rPr/>
          <w:t>Capacitat d’argumentar els beneficis i les limitacions de l’acció pacífica per a resoldre els conflictes</w:t>
        </w:r>
      </w:hyperlink>
    </w:p>
    <w:p>
      <w:pPr>
        <w:pStyle w:val="Link4"/>
      </w:pPr>
      <w:hyperlink r:id="rId61">
        <w:r>
          <w:rPr/>
          <w:t>Capacitat de formular normes de classe que promoguin la convivència i de preveure mesures que siguin reparadores</w:t>
        </w:r>
      </w:hyperlink>
    </w:p>
    <w:p>
      <w:pPr>
        <w:pStyle w:val="Link4"/>
      </w:pPr>
      <w:hyperlink r:id="rId62">
        <w:r>
          <w:rPr/>
          <w:t>Obertura als arguments de les altres persones</w:t>
        </w:r>
      </w:hyperlink>
    </w:p>
    <w:p>
      <w:pPr>
        <w:pStyle w:val="Link4"/>
      </w:pPr>
      <w:hyperlink r:id="rId63">
        <w:r>
          <w:rPr/>
          <w:t>Valoració de la originalitat i adequació de les propostes formulades per a resoldre una tasca o un conflicte</w:t>
        </w:r>
      </w:hyperlink>
    </w:p>
    <w:p>
      <w:pPr>
        <w:pStyle w:val="Link4"/>
      </w:pPr>
      <w:hyperlink r:id="rId64">
        <w:r>
          <w:rPr/>
          <w:t>Definició conjunta i aplicació de normes de classe que promoguin la convivència, i de mesures reparadores</w:t>
        </w:r>
      </w:hyperlink>
    </w:p>
    <w:p>
      <w:pPr>
        <w:pStyle w:val="Link4"/>
      </w:pPr>
      <w:hyperlink r:id="rId65">
        <w:r>
          <w:rPr/>
          <w:t>Predisposició a matisar els propis arguments a partir de la dialèctica amb altres persones</w:t>
        </w:r>
      </w:hyperlink>
    </w:p>
    <w:p>
      <w:pPr>
        <w:pStyle w:val="Link4"/>
      </w:pPr>
      <w:hyperlink r:id="rId66">
        <w:r>
          <w:rPr/>
          <w:t>Capacitat de fer el seguiment i valorar el respecte de les normes de classe i el caràcter reparador de les mesures</w:t>
        </w:r>
      </w:hyperlink>
    </w:p>
    <w:p>
      <w:pPr>
        <w:pStyle w:val="Link4"/>
      </w:pPr>
      <w:hyperlink r:id="rId67">
        <w:r>
          <w:rPr/>
          <w:t xml:space="preserve">Pràctica i defensa de la dialèctica, com a forma d’apropar posicionaments amb l’altre i cooperar  </w:t>
        </w:r>
      </w:hyperlink>
    </w:p>
    <w:p>
      <w:pPr>
        <w:pStyle w:val="Link4"/>
      </w:pPr>
      <w:hyperlink r:id="rId68">
        <w:r>
          <w:rPr/>
          <w:t>Presentació dels conceptes de drets i deures</w:t>
        </w:r>
      </w:hyperlink>
    </w:p>
    <w:p>
      <w:pPr>
        <w:pStyle w:val="Link4"/>
      </w:pPr>
      <w:hyperlink r:id="rId6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0">
        <w:r>
          <w:rPr/>
          <w:t>Proposta i posada en pràctica de diferents mecanismes  de defensa i reivindicació de drets en situacions de vulnerabilitat social a escala local i global</w:t>
        </w:r>
      </w:hyperlink>
    </w:p>
    <w:p>
      <w:pPr>
        <w:pStyle w:val="Link4"/>
      </w:pPr>
      <w:hyperlink r:id="rId71">
        <w:r>
          <w:rPr/>
          <w:t>Presa de consciència del procés de construcció de la pròpia identitat com a subjecte polític</w:t>
        </w:r>
      </w:hyperlink>
    </w:p>
    <w:p>
      <w:pPr>
        <w:pStyle w:val="Link4"/>
      </w:pPr>
      <w:hyperlink r:id="rId72">
        <w:r>
          <w:rPr/>
          <w:t xml:space="preserve">Anàlisi del tipus de relacions que s’estableixen entre els diferents agents que participen en l’organització de la vida pública i de les seves funcions </w:t>
        </w:r>
      </w:hyperlink>
    </w:p>
    <w:p>
      <w:pPr>
        <w:pStyle w:val="Link4"/>
      </w:pPr>
      <w:hyperlink r:id="rId73">
        <w:r>
          <w:rPr/>
          <w:t>Anàlisi i valoració  de les funcions, límits i interdependències existents entre institucions, associacions, moviments i xarxes socialS de l’àmbit local, nacional i internacional</w:t>
        </w:r>
      </w:hyperlink>
    </w:p>
    <w:p>
      <w:pPr>
        <w:pStyle w:val="Link4"/>
      </w:pPr>
      <w:hyperlink r:id="rId74">
        <w:r>
          <w:rPr/>
          <w:t>Reflexió crítica sobre el tipus de relacions que s’estableixen entre els diferents agents que participen en l’organització de la vida pública i sobre les seves funcions</w:t>
        </w:r>
      </w:hyperlink>
    </w:p>
    <w:p>
      <w:pPr>
        <w:pStyle w:val="Link4"/>
      </w:pPr>
      <w:hyperlink r:id="rId7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6">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8">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56">
        <w:r>
          <w:rPr/>
          <w:t xml:space="preserve">Coneixement de les normes de l’aula </w:t>
        </w:r>
      </w:hyperlink>
    </w:p>
    <w:p>
      <w:pPr>
        <w:pStyle w:val="Link4"/>
      </w:pPr>
      <w:hyperlink r:id="rId58">
        <w:r>
          <w:rPr/>
          <w:t>Valoració de les normes de classe com a instrument de regulació de la convivència a l’aula i al centre escolar</w:t>
        </w:r>
      </w:hyperlink>
    </w:p>
    <w:p>
      <w:pPr>
        <w:pStyle w:val="Link4"/>
      </w:pPr>
      <w:hyperlink r:id="rId61">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6">
        <w:r>
          <w:rPr/>
          <w:t>Capacitat de fer el seguiment i valorar el respecte de les normes de classe i el caràcter reparador de les mesures</w:t>
        </w:r>
      </w:hyperlink>
    </w:p>
    <w:p>
      <w:pPr>
        <w:pStyle w:val="Link4"/>
      </w:pPr>
      <w:hyperlink r:id="rId79">
        <w:r>
          <w:rPr/>
          <w:t xml:space="preserve">Observació del valor de les normes  d’aula i de centre </w:t>
        </w:r>
      </w:hyperlink>
    </w:p>
    <w:p>
      <w:pPr>
        <w:pStyle w:val="Link4"/>
      </w:pPr>
      <w:hyperlink r:id="rId80">
        <w:r>
          <w:rPr/>
          <w:t>Observació d’aspectes de la organització d’aula o de centre que s’haurien de millorar</w:t>
        </w:r>
      </w:hyperlink>
    </w:p>
    <w:p>
      <w:pPr>
        <w:pStyle w:val="Link4"/>
      </w:pPr>
      <w:hyperlink r:id="rId81">
        <w:r>
          <w:rPr/>
          <w:t>Respecte a les normes  d’aula i de centre, reconeixent-ne el benefici per una mateixa i per les altres persones</w:t>
        </w:r>
      </w:hyperlink>
    </w:p>
    <w:p>
      <w:pPr>
        <w:pStyle w:val="Link4"/>
      </w:pPr>
      <w:hyperlink r:id="rId82">
        <w:r>
          <w:rPr/>
          <w:t>Formulació puntual d’alternatives per tal de millorar aspectes de la organització d’aula o de centre</w:t>
        </w:r>
      </w:hyperlink>
    </w:p>
    <w:p>
      <w:pPr>
        <w:pStyle w:val="Link4"/>
      </w:pPr>
      <w:hyperlink r:id="rId83">
        <w:r>
          <w:rPr/>
          <w:t>Valoració positiva de a les normes  d’aula i de centre, reconeixent-ne el benefici per una mateixa i per les altres persones</w:t>
        </w:r>
      </w:hyperlink>
    </w:p>
    <w:p>
      <w:pPr>
        <w:pStyle w:val="Link4"/>
      </w:pPr>
      <w:hyperlink r:id="rId84">
        <w:r>
          <w:rPr/>
          <w:t>Valoració crítica de diferents alternatives per decidir quines contribueixen més a millorar aspectes de la organització d’aula o de centre</w:t>
        </w:r>
      </w:hyperlink>
    </w:p>
    <w:p>
      <w:pPr>
        <w:pStyle w:val="Link4"/>
      </w:pPr>
      <w:hyperlink r:id="rId85">
        <w:r>
          <w:rPr/>
          <w:t>Valoració positiva de les normes de centre i socials, reconeixent-ne el benefici per una mateixa, per les altres persones i per la societat</w:t>
        </w:r>
      </w:hyperlink>
    </w:p>
    <w:p>
      <w:pPr>
        <w:pStyle w:val="Link4"/>
      </w:pPr>
      <w:hyperlink r:id="rId86">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87">
        <w:r>
          <w:rPr/>
          <w:t>Interès en prendre decisions de forma autònoma i expressar-les</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89">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90">
        <w:r>
          <w:rPr/>
          <w:t>Interès per aprofundir en els diferents mecanismes i vies de participació democràtica a l’aula i al centre escolar, indagant propostes de millora i aprofundiment democràtic</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91">
        <w:r>
          <w:rPr/>
          <w:t>Anàlisi  crítica del procés de construcció i respecte de les diferents normes de convivència democràtica del centre, la família i l’entorn proper en base als criteris de consens i dissens</w:t>
        </w:r>
      </w:hyperlink>
    </w:p>
    <w:p>
      <w:pPr>
        <w:pStyle w:val="Link4"/>
      </w:pPr>
      <w:hyperlink r:id="rId92">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4">
        <w:r>
          <w:rPr/>
          <w:t>Desenvolupament de nous mecanismes i vies de participació democràtica a l’aula, al centre i a l’entorn, indagant propostes de millora i aprofundiment democràtic</w:t>
        </w:r>
      </w:hyperlink>
    </w:p>
    <w:p>
      <w:pPr>
        <w:pStyle w:val="Link4"/>
      </w:pPr>
      <w:hyperlink r:id="rId95">
        <w:r>
          <w:rPr/>
          <w:t>Inici en la pràctica de presa de decisions i de construcció consensuada d'algunes normes bàsiques per organitzar a la convivència a l’aula i al centre</w:t>
        </w:r>
      </w:hyperlink>
    </w:p>
    <w:p>
      <w:pPr>
        <w:pStyle w:val="Link4"/>
      </w:pPr>
      <w:hyperlink r:id="rId9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7">
        <w:r>
          <w:rPr/>
          <w:t>Establiment de relacions de convivència a l'aula, al centre i a l'entorn basades en l'estima, el respecte i la conficança en un mateix i en les altres persones</w:t>
        </w:r>
      </w:hyperlink>
    </w:p>
    <w:p>
      <w:pPr>
        <w:pStyle w:val="Link4"/>
      </w:pPr>
      <w:hyperlink r:id="rId98">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9">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normes d’ús de materials i espais en la pràctica d’activitat física.</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Experimentació dels diferents rols en el joc actuant amb comprensió i compliment de les normes</w:t>
        <w:br/>
        <w:br/>
        <w:br/>
        <w:t>del joc.</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Descoberta de les formes d’organització de l’escola i de l’entorn proper, valorant la importància de</w:t>
        <w:br/>
        <w:br/>
        <w:br/>
        <w:t>la convivència. Reconeixement dels drets i deures de les persones del grup, així com la importància</w:t>
        <w:br/>
        <w:br/>
        <w:br/>
        <w:t>del diàleg en la resolució de conflictes</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10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8">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5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5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6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7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7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7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7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7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8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8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8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8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8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8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8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8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9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9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9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9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9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9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9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9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9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10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