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les diferents habilitats per a la comunicació i la convivència a l’aula i al centre</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les diferents habilitats per a la comunicació i la convivència a l’aula i al centre</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78">
        <w:r>
          <w:rPr/>
          <w:t xml:space="preserve">Coneixement de les normes de l’aula </w:t>
        </w:r>
      </w:hyperlink>
    </w:p>
    <w:p>
      <w:pPr>
        <w:pStyle w:val="Link4"/>
      </w:pPr>
      <w:hyperlink r:id="rId79">
        <w:r>
          <w:rPr/>
          <w:t>Valoració de les normes de classe com a instrument de regulació de la convivència a l’aula i al centre escolar</w:t>
        </w:r>
      </w:hyperlink>
    </w:p>
    <w:p>
      <w:pPr>
        <w:pStyle w:val="Link4"/>
      </w:pPr>
      <w:hyperlink r:id="rId80">
        <w:r>
          <w:rPr/>
          <w:t>Capacitat de formular normes de classe que promoguin la convivència i de preveure mesures que siguin reparadores</w:t>
        </w:r>
      </w:hyperlink>
    </w:p>
    <w:p>
      <w:pPr>
        <w:pStyle w:val="Link4"/>
      </w:pPr>
      <w:hyperlink r:id="rId81">
        <w:r>
          <w:rPr/>
          <w:t>Definició conjunta i aplicació de normes de classe que promoguin la convivència, i de mesures reparadores</w:t>
        </w:r>
      </w:hyperlink>
    </w:p>
    <w:p>
      <w:pPr>
        <w:pStyle w:val="Link4"/>
      </w:pPr>
      <w:hyperlink r:id="rId82">
        <w:r>
          <w:rPr/>
          <w:t>Capacitat de fer el seguiment i valorar el respecte de les normes de classe i el caràcter reparador de les mesures</w:t>
        </w:r>
      </w:hyperlink>
    </w:p>
    <w:p>
      <w:pPr>
        <w:pStyle w:val="Link4"/>
      </w:pPr>
      <w:hyperlink r:id="rId83">
        <w:r>
          <w:rPr/>
          <w:t xml:space="preserve">Observació del valor de les normes  d’aula i de centre </w:t>
        </w:r>
      </w:hyperlink>
    </w:p>
    <w:p>
      <w:pPr>
        <w:pStyle w:val="Link4"/>
      </w:pPr>
      <w:hyperlink r:id="rId84">
        <w:r>
          <w:rPr/>
          <w:t>Observació d’aspectes de la organització d’aula o de centre que s’haurien de millorar</w:t>
        </w:r>
      </w:hyperlink>
    </w:p>
    <w:p>
      <w:pPr>
        <w:pStyle w:val="Link4"/>
      </w:pPr>
      <w:hyperlink r:id="rId85">
        <w:r>
          <w:rPr/>
          <w:t>Respecte a les normes  d’aula i de centre, reconeixent-ne el benefici per una mateixa i per les altres persones</w:t>
        </w:r>
      </w:hyperlink>
    </w:p>
    <w:p>
      <w:pPr>
        <w:pStyle w:val="Link4"/>
      </w:pPr>
      <w:hyperlink r:id="rId86">
        <w:r>
          <w:rPr/>
          <w:t>Formulació puntual d’alternatives per tal de millorar aspectes de la organització d’aula o de centre</w:t>
        </w:r>
      </w:hyperlink>
    </w:p>
    <w:p>
      <w:pPr>
        <w:pStyle w:val="Link4"/>
      </w:pPr>
      <w:hyperlink r:id="rId87">
        <w:r>
          <w:rPr/>
          <w:t>Valoració positiva de a les normes  d’aula i de centre, reconeixent-ne el benefici per una mateixa i per les altres persones</w:t>
        </w:r>
      </w:hyperlink>
    </w:p>
    <w:p>
      <w:pPr>
        <w:pStyle w:val="Link4"/>
      </w:pPr>
      <w:hyperlink r:id="rId88">
        <w:r>
          <w:rPr/>
          <w:t>Valoració crítica de diferents alternatives per decidir quines contribueixen més a millorar aspectes de la organització d’aula o de centre</w:t>
        </w:r>
      </w:hyperlink>
    </w:p>
    <w:p>
      <w:pPr>
        <w:pStyle w:val="Link4"/>
      </w:pPr>
      <w:hyperlink r:id="rId89">
        <w:r>
          <w:rPr/>
          <w:t>Valoració positiva de les normes de centre i socials, reconeixent-ne el benefici per una mateixa, per les altres persones i per la societat</w:t>
        </w:r>
      </w:hyperlink>
    </w:p>
    <w:p>
      <w:pPr>
        <w:pStyle w:val="Link4"/>
      </w:pPr>
      <w:hyperlink r:id="rId90">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91">
        <w:r>
          <w:rPr/>
          <w:t>Interès en prendre decisions de forma autònoma i expressar-les</w:t>
        </w:r>
      </w:hyperlink>
    </w:p>
    <w:p>
      <w:pPr>
        <w:pStyle w:val="Link4"/>
      </w:pPr>
      <w:hyperlink r:id="rId92">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9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4">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5">
        <w:r>
          <w:rPr/>
          <w:t>Desenvolupament de nous mecanismes i vies de participació democràtica a l’aula, al centre i a l’entorn, indagant propostes de millora i aprofundiment democràtic</w:t>
        </w:r>
      </w:hyperlink>
    </w:p>
    <w:p>
      <w:pPr>
        <w:pStyle w:val="Link4"/>
      </w:pPr>
      <w:hyperlink r:id="rId96">
        <w:r>
          <w:rPr/>
          <w:t>Inici en la pràctica de presa de decisions i de construcció consensuada d'algunes normes bàsiques per organitzar a la convivència a l’aula i al centre</w:t>
        </w:r>
      </w:hyperlink>
    </w:p>
    <w:p>
      <w:pPr>
        <w:pStyle w:val="Link4"/>
      </w:pPr>
      <w:hyperlink r:id="rId9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8">
        <w:r>
          <w:rPr/>
          <w:t>Establiment de relacions de convivència a l'aula, al centre i a l'entorn basades en l'estima, el respecte i la conficança en un mateix i en les altres persones</w:t>
        </w:r>
      </w:hyperlink>
    </w:p>
    <w:p>
      <w:pPr>
        <w:pStyle w:val="Link4"/>
      </w:pPr>
      <w:hyperlink r:id="rId99">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Exposició de temes de manera ordenada i comprensible. Participació activa en els diàlegs o debats,</w:t>
        <w:br/>
        <w:br/>
        <w:br/>
        <w:t>aportant i defensant idees pròpies i defensant o contradient, si cal, les dels altres amb arguments</w:t>
        <w:br/>
        <w:br/>
        <w:br/>
        <w:t>raonats.</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Dimensió plurilingüe i intercultural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i plantejament</w:t>
        <w:br/>
        <w:br/>
        <w:br/>
        <w:t>de possibles solucions verbals i no verbals per resoldre les situacions.</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i sentiments utilitzant recursos verbals i no verbals adequats.</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respecte i audició reflexiva davant les intervencions dels altres.</w:t>
      </w:r>
    </w:p>
    <w:p/>
    <w:p>
      <w:pPr>
        <w:pStyle w:val="Heading4"/>
      </w:pPr>
      <w:r>
        <w:t>CRITERI D'AVALUACIÓ</w:t>
      </w:r>
    </w:p>
    <w:p/>
    <w:p>
      <w:pPr>
        <w:pStyle w:val="Heading4"/>
      </w:pPr>
      <w:r>
        <w:t>PÀGINA REFERÈNCIA DOCUMENT CURRÍCULUM</w:t>
      </w:r>
    </w:p>
    <w:p>
      <w:pPr>
        <w:pStyle w:val="Normal4"/>
      </w:pPr>
      <w:r>
        <w:t>Pàgina 52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les interaccions orals emprant la pronunciació, l’entonació, ritme i expressions</w:t>
        <w:br/>
        <w:br/>
        <w:br/>
        <w:t>orals habituals d’ús a l’aula i valorant i respectant les normes que regeixen la comunicació (torns de</w:t>
        <w:br/>
        <w:br/>
        <w:br/>
        <w:t>paraula, to de veu, gest adequat i rols).</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de missatges quotidians d’intercanvi social: saludar, acomiadar-se...; missatges d’ús</w:t>
        <w:br/>
        <w:br/>
        <w:br/>
        <w:t>freqüent a l’aula; la data, el temps (atmosfèric i l’hora), l’assistència; informacions personals sobre</w:t>
        <w:br/>
        <w:br/>
        <w:br/>
        <w:t>gustos, habilitats, sentiments, característiques físiques, rutines, entre altres.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esforç d’atenció, comprensió i valoració per les intervencions orals dels altres.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91">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92">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71">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personal, social i d'aprendre a aprendre</w:t>
      </w:r>
    </w:p>
    <w:p>
      <w:pPr>
        <w:pStyle w:val="ListBullet"/>
      </w:pPr>
      <w:r>
        <w:t>Competència digital</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8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8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8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8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9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9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9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9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