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Subtitle"/>
      </w:pPr>
      <w:r>
        <w:t>CONTINGUT D'APRENENTATGE PRIMÀRIA</w:t>
      </w:r>
    </w:p>
    <w:p/>
    <w:p>
      <w:pPr>
        <w:pStyle w:val="Title"/>
      </w:pPr>
      <w:r>
        <w:t>Assumpció de les responsabilitats i els compromisos adquirits en relació a la planificació, organització i realització de tasques i projectes en l’àmbit escolar, familiar i en la vida quotidiana</w:t>
      </w:r>
    </w:p>
    <w:p/>
    <w:p>
      <w:pPr>
        <w:pStyle w:val="Heading1"/>
      </w:pPr>
      <w:r>
        <w:t>OBJECTIU EIX</w:t>
      </w:r>
    </w:p>
    <w:p>
      <w:pPr/>
      <w:r>
        <w:t>Esdevenir persones participatives i actives, capaces de prendre decisions orientades a respectar i defensar els drets humans i la convivència democràtica.</w:t>
      </w:r>
    </w:p>
    <w:p/>
    <w:p>
      <w:pPr>
        <w:pStyle w:val="Heading1"/>
      </w:pPr>
      <w:r>
        <w:t>OBJECTIU BLOC</w:t>
      </w:r>
    </w:p>
    <w:p>
      <w:pPr/>
      <w:r>
        <w:t>Participar de forma activa, responsable i compromesa en la construcció i respecte de les normes de convivència, la presa de decisions i la realització de projectes en l’àmbit escolar, familiar i en l’entorn proper.</w:t>
      </w:r>
    </w:p>
    <w:p/>
    <w:p>
      <w:pPr>
        <w:pStyle w:val="Heading1"/>
      </w:pPr>
      <w:r>
        <w:t>CRITERI D'AVALUACIÓ</w:t>
      </w:r>
    </w:p>
    <w:p>
      <w:pPr/>
      <w:r>
        <w:t>Assumeixen les responsabilitats i els compromisos adquirits en relació a la planificació, organització i realització de tasques i projectes en l’àmbit escolar, familiar i en la vida quotidiana</w:t>
      </w:r>
    </w:p>
    <w:p/>
    <w:p>
      <w:pPr>
        <w:pStyle w:val="Heading1"/>
      </w:pPr>
      <w:r>
        <w:t>TIPUS</w:t>
      </w:r>
    </w:p>
    <w:p>
      <w:pPr>
        <w:pStyle w:val="ListBullet"/>
      </w:pPr>
      <w:r>
        <w:t>Saber</w:t>
      </w:r>
    </w:p>
    <w:p/>
    <w:p>
      <w:pPr>
        <w:pStyle w:val="Heading1"/>
      </w:pPr>
      <w:r>
        <w:t>EIX</w:t>
      </w:r>
    </w:p>
    <w:p>
      <w:pPr>
        <w:pStyle w:val="ListBullet"/>
      </w:pPr>
      <w:r>
        <w:t>Drets Humans, participació i governança</w:t>
      </w:r>
    </w:p>
    <w:p/>
    <w:p>
      <w:pPr>
        <w:pStyle w:val="Heading1"/>
      </w:pPr>
      <w:r>
        <w:t>BLOC</w:t>
      </w:r>
    </w:p>
    <w:p>
      <w:pPr>
        <w:pStyle w:val="ListBullet"/>
      </w:pPr>
      <w:r>
        <w:t>D Participació democràtica i ciutadania</w:t>
      </w:r>
    </w:p>
    <w:p/>
    <w:p>
      <w:pPr>
        <w:pStyle w:val="Heading1"/>
      </w:pPr>
      <w:r>
        <w:t>ETAPA</w:t>
      </w:r>
    </w:p>
    <w:p>
      <w:pPr>
        <w:pStyle w:val="ListBullet"/>
      </w:pPr>
      <w:r>
        <w:t>Educació Primària</w:t>
      </w:r>
    </w:p>
    <w:p/>
    <w:p>
      <w:pPr>
        <w:pStyle w:val="Heading1"/>
      </w:pPr>
      <w:r>
        <w:t>CICLE</w:t>
      </w:r>
    </w:p>
    <w:p>
      <w:pPr>
        <w:pStyle w:val="ListBullet"/>
      </w:pPr>
      <w:r>
        <w:t>Cicle Superior Primària</w:t>
      </w:r>
    </w:p>
    <w:p/>
    <w:p>
      <w:pPr>
        <w:pStyle w:val="Heading1"/>
      </w:pPr>
      <w:r>
        <w:t>COMPETÈNCIES</w:t>
      </w:r>
    </w:p>
    <w:p>
      <w:pPr>
        <w:pStyle w:val="ListBullet"/>
      </w:pPr>
      <w:r>
        <w:t>Competència en comunicació lingüística</w:t>
      </w:r>
    </w:p>
    <w:p/>
    <w:p>
      <w:pPr>
        <w:pStyle w:val="Heading1"/>
      </w:pPr>
      <w:r>
        <w:t>RECOMANACIONS PEDAGÒGIQUES</w:t>
      </w:r>
    </w:p>
    <w:p/>
    <w:p>
      <w:pPr>
        <w:pStyle w:val="Heading2"/>
      </w:pPr>
      <w:r>
        <w:t>ESTRATÈGIES DIDÀCTIQUES</w:t>
      </w:r>
    </w:p>
    <w:p/>
    <w:p>
      <w:pPr>
        <w:pStyle w:val="Heading3"/>
      </w:pPr>
      <w:r>
        <w:t>Treball cooperatiu</w:t>
      </w:r>
    </w:p>
    <w:p/>
    <w:p>
      <w:pPr>
        <w:pStyle w:val="Heading4"/>
      </w:pPr>
      <w:r>
        <w:t>RECURSOS NECESSARIS</w:t>
      </w:r>
    </w:p>
    <w:p/>
    <w:p>
      <w:pPr>
        <w:pStyle w:val="Heading4"/>
      </w:pPr>
      <w:r>
        <w:t>CARACTERÍSTIQUES DELS AGENTS IMPLICATS</w:t>
      </w:r>
    </w:p>
    <w:p/>
    <w:p>
      <w:pPr>
        <w:pStyle w:val="Heading4"/>
      </w:pPr>
      <w:r>
        <w:t>CONTEXT</w:t>
      </w:r>
    </w:p>
    <w:p/>
    <w:p>
      <w:pPr>
        <w:pStyle w:val="Heading4"/>
      </w:pPr>
      <w:r>
        <w:t>DESCRIPCIÓ DE LA TÈCNICA DIDÀCTICA</w:t>
      </w:r>
    </w:p>
    <w:p>
      <w:pPr>
        <w:pStyle w:val="Normal4"/>
      </w:pPr>
      <w:r>
        <w:t>El treball cooperatiu és una tècnica que parteix de l’organització de la classe en petits grups mixtos i heterogenis on treballen conjuntament de manera coordinada per resoldre tasques proposades i aprofundir en el seu propi procés d’aprenentatge. Aquesta tècnica posa especial èmfasi en l’aprenentatge de certes habilitats socials, sense les qualsno es pot assegurar un bon funcionament. És aconsellable implementar el treball cooperatiu de manera progressiva, ja que per treballar cooperativament amb èxit és necessari que tant el professorat com l’alumnat se sentin segurs i confiats.</w:t>
      </w:r>
    </w:p>
    <w:p/>
    <w:p>
      <w:pPr>
        <w:pStyle w:val="Heading4"/>
      </w:pPr>
      <w:r>
        <w:t>JUSTIFICACIÓ</w:t>
      </w:r>
    </w:p>
    <w:p/>
    <w:p>
      <w:pPr>
        <w:pStyle w:val="Heading4"/>
      </w:pPr>
      <w:r>
        <w:t>DE QUINA MANERA LA TÈCNICA CONTRIBUEIX A INCORPORAR UN ENFOCAMENT DE GÈNERE?</w:t>
      </w:r>
    </w:p>
    <w:p/>
    <w:p>
      <w:pPr>
        <w:pStyle w:val="Heading4"/>
      </w:pPr>
      <w:r>
        <w:t>DE QUINA MANERA AQUESTA TÈCNICA DIDÀCTICA PERMET INCORPORAR INQUIETUDS, REFLEXIONS I TENSIONS EXPRESSADES</w:t>
      </w:r>
    </w:p>
    <w:p/>
    <w:p>
      <w:pPr>
        <w:pStyle w:val="Heading4"/>
      </w:pPr>
      <w:r>
        <w:t>CONTRIBUCIÓ A COMBATRE I FER MÉS CONSCIENTS LES DESIGUALTATS ENTRE L'ALUMNAT</w:t>
      </w:r>
    </w:p>
    <w:p/>
    <w:p>
      <w:pPr>
        <w:pStyle w:val="Heading4"/>
      </w:pPr>
      <w:r>
        <w:t>CONTRIBUCIÓ A L'EDUCACIÓ PER AL DESENVOLUPAMENT I LA JUSTÍCIA GLOBAL</w:t>
      </w:r>
    </w:p>
    <w:p/>
    <w:p>
      <w:pPr>
        <w:pStyle w:val="Heading4"/>
      </w:pPr>
      <w:r>
        <w:t>FAMÍLIA D’ESTRATÈGIES DIDÀCTIQUES</w:t>
      </w:r>
    </w:p>
    <w:p>
      <w:pPr>
        <w:pStyle w:val="ListBullet2"/>
      </w:pPr>
      <w:r>
        <w:t>Estratègies d'interdependència positiva</w:t>
      </w:r>
    </w:p>
    <w:p/>
    <w:p>
      <w:pPr>
        <w:pStyle w:val="Heading4"/>
      </w:pPr>
      <w:r>
        <w:t>ÀMBIT</w:t>
      </w:r>
    </w:p>
    <w:p>
      <w:pPr>
        <w:pStyle w:val="ListBullet2"/>
      </w:pPr>
      <w:r>
        <w:t>Aula</w:t>
      </w:r>
    </w:p>
    <w:p>
      <w:pPr>
        <w:pStyle w:val="ListBullet2"/>
      </w:pPr>
      <w:r>
        <w:t>Centre</w:t>
      </w:r>
    </w:p>
    <w:p/>
    <w:p>
      <w:pPr>
        <w:pStyle w:val="Heading4"/>
      </w:pPr>
      <w:r>
        <w:t>TERMINI</w:t>
      </w:r>
    </w:p>
    <w:p>
      <w:pPr>
        <w:pStyle w:val="ListBullet2"/>
      </w:pPr>
      <w:r>
        <w:t>Curt termini (3 mesos o menys)</w:t>
      </w:r>
    </w:p>
    <w:p>
      <w:pPr>
        <w:pStyle w:val="ListBullet2"/>
      </w:pPr>
      <w:r>
        <w:t>Mig termini (almenys 6 mesos)</w:t>
      </w:r>
    </w:p>
    <w:p/>
    <w:p>
      <w:pPr>
        <w:pStyle w:val="Heading4"/>
      </w:pPr>
      <w:r>
        <w:t>ORIENTACIONS</w:t>
      </w:r>
    </w:p>
    <w:p>
      <w:pPr>
        <w:pStyle w:val="Link4"/>
      </w:pPr>
      <w:hyperlink r:id="rId9">
        <w:r>
          <w:rPr/>
          <w:t>Observació i introducció en la seva pràctica d’actituds cooperatives, solidàries i crítiques davant situacions de discriminació per motiu de gènere, sexe i opció afectivasexual.</w:t>
        </w:r>
      </w:hyperlink>
    </w:p>
    <w:p>
      <w:pPr>
        <w:pStyle w:val="Link4"/>
      </w:pPr>
      <w:hyperlink r:id="rId10">
        <w:r>
          <w:rPr/>
          <w:t>Pràctica d'actituds cooperatives, solidàries i crítiques davant situacions de discriminació per motiu de gènere, sexe i opció afectivasexual</w:t>
        </w:r>
      </w:hyperlink>
    </w:p>
    <w:p>
      <w:pPr>
        <w:pStyle w:val="Link4"/>
      </w:pPr>
      <w:hyperlink r:id="rId11">
        <w:r>
          <w:rPr/>
          <w:t>Aprofundiment en la pràctica d’actituds cooperatives, solidàries i crítiques davant situacions de discriminació per motiu de gènere, sexe i opció afectivasexual.</w:t>
        </w:r>
      </w:hyperlink>
    </w:p>
    <w:p>
      <w:pPr>
        <w:pStyle w:val="Link4"/>
      </w:pPr>
      <w:hyperlink r:id="rId12">
        <w:r>
          <w:rPr/>
          <w:t>Assumpció de l’ús de diferents actituds cooperatives, solidàries i crítiques davant de situacions de discriminació per motiu de gènere, sexe i opció afectivasexual</w:t>
        </w:r>
      </w:hyperlink>
    </w:p>
    <w:p>
      <w:pPr>
        <w:pStyle w:val="Link4"/>
      </w:pPr>
      <w:hyperlink r:id="rId13">
        <w:r>
          <w:rPr/>
          <w:t>Manifestació d’actituds cooperatives, solidàries i crítiques davant de situacions de discriminació per motiu de gènere, sexe i opció afectivasexual</w:t>
        </w:r>
      </w:hyperlink>
    </w:p>
    <w:p>
      <w:pPr>
        <w:pStyle w:val="Link4"/>
      </w:pPr>
      <w:hyperlink r:id="rId14">
        <w:r>
          <w:rPr/>
          <w:t xml:space="preserve">Capacitat de treballar en col·laboració amb les persones del grup-classe en determinades tasques </w:t>
        </w:r>
      </w:hyperlink>
    </w:p>
    <w:p>
      <w:pPr>
        <w:pStyle w:val="Link4"/>
      </w:pPr>
      <w:hyperlink r:id="rId15">
        <w:r>
          <w:rPr/>
          <w:t xml:space="preserve">Treball col·laboratiu amb divisió de tasques equilibrades amb les persones del grup-classe </w:t>
        </w:r>
      </w:hyperlink>
    </w:p>
    <w:p>
      <w:pPr>
        <w:pStyle w:val="Link4"/>
      </w:pPr>
      <w:hyperlink r:id="rId16">
        <w:r>
          <w:rPr/>
          <w:t>Treball cooperatiu i reconeixement dels seus beneficis per totes les persones del grup-classe</w:t>
        </w:r>
      </w:hyperlink>
    </w:p>
    <w:p>
      <w:pPr>
        <w:pStyle w:val="Link4"/>
      </w:pPr>
      <w:hyperlink r:id="rId17">
        <w:r>
          <w:rPr/>
          <w:t>Planificació de tasques de grup-classe de forma cooperativa, i capacitat d’autoavaluar els beneficis de la cooperació per totes les persones</w:t>
        </w:r>
      </w:hyperlink>
    </w:p>
    <w:p>
      <w:pPr>
        <w:pStyle w:val="Link4"/>
      </w:pPr>
      <w:hyperlink r:id="rId18">
        <w:r>
          <w:rPr/>
          <w:t>Planificació de tasques de forma cooperativa, incloent actors externs a l’aula o al centre escolar. Reconeixement de la cooperació com a forma d’apoderament col.lectiu</w:t>
        </w:r>
      </w:hyperlink>
    </w:p>
    <w:p>
      <w:pPr>
        <w:pStyle w:val="Link4"/>
      </w:pPr>
      <w:hyperlink r:id="rId19">
        <w:r>
          <w:rPr/>
          <w:t>Coneixement de les característiques i  funcions de les institucions escolars i de  les interdependències existents amb altres institucions, associacions, moviments i xarxes socials de l’entorn proper</w:t>
        </w:r>
      </w:hyperlink>
    </w:p>
    <w:p>
      <w:pPr>
        <w:pStyle w:val="Link4"/>
      </w:pPr>
      <w:hyperlink r:id="rId20">
        <w:r>
          <w:rPr/>
          <w:t>Interès i voluntat per  participar de forma responsable i compromesa en les  tasques escolars</w:t>
        </w:r>
      </w:hyperlink>
    </w:p>
    <w:p>
      <w:pPr>
        <w:pStyle w:val="Link4"/>
      </w:pPr>
      <w:hyperlink r:id="rId21">
        <w:r>
          <w:rPr/>
          <w:t>Identificació i pràctica de les diferents normes per a la  convivència democràtica al centre, la família i l’entorn proper</w:t>
        </w:r>
      </w:hyperlink>
    </w:p>
    <w:p>
      <w:pPr>
        <w:pStyle w:val="Link4"/>
      </w:pPr>
      <w:hyperlink r:id="rId22">
        <w:r>
          <w:rPr/>
          <w:t>Assumpció de les responsabilitats i els compromisos adquirits en relació a la planificació, organització i realització de tasques i projectes en l’àmbit escolar, familiar i en la vida quotidiana</w:t>
        </w:r>
      </w:hyperlink>
    </w:p>
    <w:p>
      <w:pPr>
        <w:pStyle w:val="Link4"/>
      </w:pPr>
      <w:hyperlink r:id="rId23">
        <w:r>
          <w:rPr/>
          <w:t>Compromís en la construcció i el respecte de normes per a la  convivència democràtica en l’àmbit escolar, familiar i en l’entorn proper.</w:t>
        </w:r>
      </w:hyperlink>
    </w:p>
    <w:p>
      <w:pPr>
        <w:pStyle w:val="Link4"/>
      </w:pPr>
      <w:hyperlink r:id="rId24">
        <w:r>
          <w:rPr/>
          <w:t>Assumpció i interiorització d’habilitats per a la comunicació i la convivència que contribueixin a orientar les relacions interpersonals amb una perspectiva ètica tant en l’entorn proper com llunyà</w:t>
        </w:r>
      </w:hyperlink>
    </w:p>
    <w:p>
      <w:pPr>
        <w:pStyle w:val="Link4"/>
      </w:pPr>
      <w:hyperlink r:id="rId25">
        <w:r>
          <w:rPr/>
          <w:t xml:space="preserve">Defensa i promoció d’habilitats per a la comunicació i la convivència que contribueixin a orientar les relacions interpersonals i intergrupals amb una perspectiva ètica tant en l’entorn proper com llunyà </w:t>
        </w:r>
      </w:hyperlink>
    </w:p>
    <w:p>
      <w:pPr>
        <w:pStyle w:val="Link4"/>
      </w:pPr>
      <w:hyperlink r:id="rId26">
        <w:r>
          <w:rPr/>
          <w:t>Introducció a les causes i conseqüències dels diferents problemes mediambientals degut a l’activitat humana</w:t>
        </w:r>
      </w:hyperlink>
    </w:p>
    <w:p>
      <w:pPr>
        <w:pStyle w:val="Link4"/>
      </w:pPr>
      <w:hyperlink r:id="rId27">
        <w:r>
          <w:rPr/>
          <w:t>Coneixement de les funcions dels diferents elements que configuren el medi ambient, el territori i la naturalesa</w:t>
        </w:r>
      </w:hyperlink>
    </w:p>
    <w:p>
      <w:pPr>
        <w:pStyle w:val="Link4"/>
      </w:pPr>
      <w:hyperlink r:id="rId28">
        <w:r>
          <w:rPr/>
          <w:t>Comprensió i valoració positiva dels diferents sistemes de creences, valors, cosmovisions i formes de vida presents en l’entorn proper i al món, respectant i valorant la diversitat cultural existent com una oportunitat d'aprenentatge i enriquiment</w:t>
        </w:r>
      </w:hyperlink>
    </w:p>
    <w:p>
      <w:pPr>
        <w:pStyle w:val="Link4"/>
      </w:pPr>
      <w:hyperlink r:id="rId29">
        <w:r>
          <w:rPr/>
          <w:t>Defensa i promoció dels principis i valors fonamentals (justícia, equitat, dignitat, pau, llibertat, solidaritat...) que constitueixen la base de la igualtat de drets i oportunitats per a totes les persones, independentment de l'origen o pertinença, duent a terme accions reivindicatives en situacions de vulneració</w:t>
        </w:r>
      </w:hyperlink>
    </w:p>
    <w:p>
      <w:pPr>
        <w:pStyle w:val="Link4"/>
      </w:pPr>
      <w:hyperlink r:id="rId30">
        <w:r>
          <w:rPr/>
          <w:t>Identificació d'algunes habilitats socials necessàries per a la convivència intercultural a l'aula (comunicació, escolta activa, diàleg, empatia, provenció, resolució i transformació de conflictes, cooperaicó, flexibilitat, adaptabilitat) i familiarització amb la seva pràctica</w:t>
        </w:r>
      </w:hyperlink>
    </w:p>
    <w:p>
      <w:pPr>
        <w:pStyle w:val="Link4"/>
      </w:pPr>
      <w:hyperlink r:id="rId31">
        <w:r>
          <w:rPr/>
          <w:t>Inici en la pràctica de presa de decisions i de construcció consensuada d'algunes normes bàsiques per organitzar a la convivència a l’aula i al centre</w:t>
        </w:r>
      </w:hyperlink>
    </w:p>
    <w:p>
      <w:pPr>
        <w:pStyle w:val="Link4"/>
      </w:pPr>
      <w:hyperlink r:id="rId32">
        <w:r>
          <w:rPr/>
          <w:t>Reconeixement d'algunes habilitats socials que contribueixen a la convivència intercultural a l'aula, al centre i a l'entor proper (comunicació, escolta activa, diàleg, empatia, provenció, resolució i transformació de conflictes, cooperació, flexibilitat, adaptabilitat) i inici en la seva pràctica</w:t>
        </w:r>
      </w:hyperlink>
    </w:p>
    <w:p>
      <w:pPr>
        <w:pStyle w:val="Link4"/>
      </w:pPr>
      <w:hyperlink r:id="rId33">
        <w:r>
          <w:rPr/>
          <w:t>Establiment de relacions de convivència a l'aula, al centre i a l'entorn basades en l'estima, el respecte i la conficança en un mateix i en les altres persones</w:t>
        </w:r>
      </w:hyperlink>
    </w:p>
    <w:p>
      <w:pPr>
        <w:pStyle w:val="Link4"/>
      </w:pPr>
      <w:hyperlink r:id="rId34">
        <w:r>
          <w:rPr/>
          <w:t>Coneixement i aplicació de les habilitats socials que contribueixen a establir relacions de convivència intercultural a l'aula, al centre i a l'entorn proper (comunicació, escolta activa, diàleg, empatia, provenció, resolució i transformació de conflictes, cooperació, flexibilitat, adaptabilitat)</w:t>
        </w:r>
      </w:hyperlink>
    </w:p>
    <w:p>
      <w:pPr>
        <w:pStyle w:val="Link4"/>
      </w:pPr>
      <w:hyperlink r:id="rId35">
        <w:r>
          <w:rPr/>
          <w:t>Valoració crítica i assumpció de les habilitats socials per a la convivència intercultural  en societats dinàmiques i canviants (comunicació, escolta activa, diàleg, empatia, provenció, resolució, transformació de conflictes, mediació, cooperació, flexibilitat i adaptabilitat)</w:t>
        </w:r>
      </w:hyperlink>
    </w:p>
    <w:p>
      <w:pPr>
        <w:pStyle w:val="Link4"/>
      </w:pPr>
      <w:hyperlink r:id="rId36">
        <w:r>
          <w:rPr/>
          <w:t>Interiorització i promoció de les habilitats socials per a la convivència intercultural en societats dinàmiques i canviants (comunicació, escolta activa, diàleg, empatia, provenció, resolució, transformació de conflictes, mediació, cooperació, flexibilitat i adaptabilitat)</w:t>
        </w:r>
      </w:hyperlink>
    </w:p>
    <w:p>
      <w:pPr>
        <w:pStyle w:val="Link4"/>
      </w:pPr>
      <w:hyperlink r:id="rId37">
        <w:r>
          <w:rPr/>
          <w:t>Establiment i promoció de relacions de convivència assertives i respectuoses amb totes les persones i grups socials, independentment del seu origen o pertinença</w:t>
        </w:r>
      </w:hyperlink>
    </w:p>
    <w:p/>
    <w:p>
      <w:pPr>
        <w:pStyle w:val="Heading4"/>
      </w:pPr>
      <w:r>
        <w:t>INSTRUMENTS D'AVALUACIÓ</w:t>
      </w:r>
    </w:p>
    <w:p>
      <w:pPr>
        <w:pStyle w:val="Link4"/>
      </w:pPr>
      <w:hyperlink r:id="rId38">
        <w:r>
          <w:rPr/>
          <w:t>Diari d'aula</w:t>
        </w:r>
      </w:hyperlink>
    </w:p>
    <w:p/>
    <w:p>
      <w:pPr>
        <w:pStyle w:val="Heading3"/>
      </w:pPr>
      <w:r>
        <w:t>Aprenentatge servei</w:t>
      </w:r>
    </w:p>
    <w:p/>
    <w:p>
      <w:pPr>
        <w:pStyle w:val="Heading4"/>
      </w:pPr>
      <w:r>
        <w:t>RECURSOS NECESSARIS</w:t>
      </w:r>
    </w:p>
    <w:p/>
    <w:p>
      <w:pPr>
        <w:pStyle w:val="Heading4"/>
      </w:pPr>
      <w:r>
        <w:t>CARACTERÍSTIQUES DELS AGENTS IMPLICATS</w:t>
      </w:r>
    </w:p>
    <w:p/>
    <w:p>
      <w:pPr>
        <w:pStyle w:val="Heading4"/>
      </w:pPr>
      <w:r>
        <w:t>CONTEXT</w:t>
      </w:r>
    </w:p>
    <w:p/>
    <w:p>
      <w:pPr>
        <w:pStyle w:val="Heading4"/>
      </w:pPr>
      <w:r>
        <w:t>DESCRIPCIÓ DE LA TÈCNICA DIDÀCTICA</w:t>
      </w:r>
    </w:p>
    <w:p>
      <w:pPr>
        <w:pStyle w:val="Normal4"/>
      </w:pPr>
      <w:r>
        <w:t>L'aprenentatge servei és una proposta educativa que combina processos d'aprenentatge i de servei a la comunitat en un únic projecte ben articulat en el qual els participants es formen treballant sobre necessitats reals de l'entorn amb l'objectiu de millorar-ho. La relació circular que s'estableix entre l'aprenentatge i el servei genera una nova realitat que intensifica els efectes de cada un per separat. L'aprenentatge millora el servei a la comunitat, perquè aquest guanya en qualitat, i el servei dóna sentit a l'aprenentatge, perquè allò que s'aprèn es pot transferir a la realitat en forma d'acció.</w:t>
      </w:r>
    </w:p>
    <w:p/>
    <w:p>
      <w:pPr>
        <w:pStyle w:val="Heading4"/>
      </w:pPr>
      <w:r>
        <w:t>JUSTIFICACIÓ</w:t>
      </w:r>
    </w:p>
    <w:p/>
    <w:p>
      <w:pPr>
        <w:pStyle w:val="Heading4"/>
      </w:pPr>
      <w:r>
        <w:t>DE QUINA MANERA LA TÈCNICA CONTRIBUEIX A INCORPORAR UN ENFOCAMENT DE GÈNERE?</w:t>
      </w:r>
    </w:p>
    <w:p/>
    <w:p>
      <w:pPr>
        <w:pStyle w:val="Heading4"/>
      </w:pPr>
      <w:r>
        <w:t>DE QUINA MANERA AQUESTA TÈCNICA DIDÀCTICA PERMET INCORPORAR INQUIETUDS, REFLEXIONS I TENSIONS EXPRESSADES</w:t>
      </w:r>
    </w:p>
    <w:p/>
    <w:p>
      <w:pPr>
        <w:pStyle w:val="Heading4"/>
      </w:pPr>
      <w:r>
        <w:t>CONTRIBUCIÓ A COMBATRE I FER MÉS CONSCIENTS LES DESIGUALTATS ENTRE L'ALUMNAT</w:t>
      </w:r>
    </w:p>
    <w:p/>
    <w:p>
      <w:pPr>
        <w:pStyle w:val="Heading4"/>
      </w:pPr>
      <w:r>
        <w:t>CONTRIBUCIÓ A L'EDUCACIÓ PER AL DESENVOLUPAMENT I LA JUSTÍCIA GLOBAL</w:t>
      </w:r>
    </w:p>
    <w:p/>
    <w:p>
      <w:pPr>
        <w:pStyle w:val="Heading4"/>
      </w:pPr>
      <w:r>
        <w:t>FAMÍLIA D’ESTRATÈGIES DIDÀCTIQUES</w:t>
      </w:r>
    </w:p>
    <w:p>
      <w:pPr>
        <w:pStyle w:val="ListBullet2"/>
      </w:pPr>
      <w:r>
        <w:t>Estratègies per a l'anàlisi crítica de la realitat</w:t>
      </w:r>
    </w:p>
    <w:p>
      <w:pPr>
        <w:pStyle w:val="ListBullet2"/>
      </w:pPr>
      <w:r>
        <w:t>Estratègies d'indagació i construcció conjunta del coneixement</w:t>
      </w:r>
    </w:p>
    <w:p>
      <w:pPr>
        <w:pStyle w:val="ListBullet2"/>
      </w:pPr>
      <w:r>
        <w:t>Estratègies per a la transformació social i el desenvolupament comunitari</w:t>
      </w:r>
    </w:p>
    <w:p/>
    <w:p>
      <w:pPr>
        <w:pStyle w:val="Heading4"/>
      </w:pPr>
      <w:r>
        <w:t>ÀMBIT</w:t>
      </w:r>
    </w:p>
    <w:p>
      <w:pPr>
        <w:pStyle w:val="ListBullet2"/>
      </w:pPr>
      <w:r>
        <w:t>Centre</w:t>
      </w:r>
    </w:p>
    <w:p>
      <w:pPr>
        <w:pStyle w:val="ListBullet2"/>
      </w:pPr>
      <w:r>
        <w:t>Entorn</w:t>
      </w:r>
    </w:p>
    <w:p/>
    <w:p>
      <w:pPr>
        <w:pStyle w:val="Heading4"/>
      </w:pPr>
      <w:r>
        <w:t>TERMINI</w:t>
      </w:r>
    </w:p>
    <w:p>
      <w:pPr>
        <w:pStyle w:val="ListBullet2"/>
      </w:pPr>
      <w:r>
        <w:t>Llarg termini (un curs escolar)</w:t>
      </w:r>
    </w:p>
    <w:p/>
    <w:p>
      <w:pPr>
        <w:pStyle w:val="Heading4"/>
      </w:pPr>
      <w:r>
        <w:t>ORIENTACIONS</w:t>
      </w:r>
    </w:p>
    <w:p>
      <w:pPr>
        <w:pStyle w:val="Link4"/>
      </w:pPr>
      <w:hyperlink r:id="rId39">
        <w:r>
          <w:rPr/>
          <w:t>Denúncia i actuació davant situacions de desigualtat, injustícia i discriminació per motiu de gènere, sexe o opció afectivosexual.</w:t>
        </w:r>
      </w:hyperlink>
    </w:p>
    <w:p>
      <w:pPr>
        <w:pStyle w:val="Link4"/>
      </w:pPr>
      <w:hyperlink r:id="rId40">
        <w:r>
          <w:rPr/>
          <w:t>Defensa dels drets i deures individuals i col·lectius en qüestió de gènere.</w:t>
        </w:r>
      </w:hyperlink>
    </w:p>
    <w:p>
      <w:pPr>
        <w:pStyle w:val="Link4"/>
      </w:pPr>
      <w:hyperlink r:id="rId41">
        <w:r>
          <w:rPr/>
          <w:t>Anàlisi de les causes (i les conseqüències) de l’existència de diferències i desigualtats socials per motiu de gènere, d’identitat sexual i opció afectivasexual</w:t>
        </w:r>
      </w:hyperlink>
    </w:p>
    <w:p>
      <w:pPr>
        <w:pStyle w:val="Link4"/>
      </w:pPr>
      <w:hyperlink r:id="rId42">
        <w:r>
          <w:rPr/>
          <w:t>Reflexió crítica de les causes (i les conseqüències) de l’existència de diferències i desigualtats socials per motiu de gènere, d’identitat sexual i opció afectivasexual</w:t>
        </w:r>
      </w:hyperlink>
    </w:p>
    <w:p>
      <w:pPr>
        <w:pStyle w:val="Link4"/>
      </w:pPr>
      <w:hyperlink r:id="rId43">
        <w:r>
          <w:rPr/>
          <w:t>Capacitat d’aplicar alternatives per frenar els diferents tipus de violència (directa, estructural i cultural) en les relacions interpersonals i en les condicions socials i mundials</w:t>
        </w:r>
      </w:hyperlink>
    </w:p>
    <w:p>
      <w:pPr>
        <w:pStyle w:val="Link4"/>
      </w:pPr>
      <w:hyperlink r:id="rId44">
        <w:r>
          <w:rPr/>
          <w:t>Planificació i posada en pràctica d’una estratègia  a mig termini i de tasques per tal de millorar aspectes de l’entorn proper o necessitats socials (desarmament, pau, drets, major equitat, relacions més justes)</w:t>
        </w:r>
      </w:hyperlink>
    </w:p>
    <w:p>
      <w:pPr>
        <w:pStyle w:val="Link4"/>
      </w:pPr>
      <w:hyperlink r:id="rId45">
        <w:r>
          <w:rPr/>
          <w:t>Pràctica d’accions per satisfer les necessitats personals i les de les demés persones per tal de  cuidar-se una mateixa i les altres persones</w:t>
        </w:r>
      </w:hyperlink>
    </w:p>
    <w:p>
      <w:pPr>
        <w:pStyle w:val="Link4"/>
      </w:pPr>
      <w:hyperlink r:id="rId46">
        <w:r>
          <w:rPr/>
          <w:t>Valoració crítica de la posada en pràctica d’una estratègia  a mig termini i de tasques per tal de millorar aspectes de l’entorn proper o necessitats socials (desarmament, pau, drets, major equitat, relacions més justes)</w:t>
        </w:r>
      </w:hyperlink>
    </w:p>
    <w:p>
      <w:pPr>
        <w:pStyle w:val="Link4"/>
      </w:pPr>
      <w:hyperlink r:id="rId47">
        <w:r>
          <w:rPr/>
          <w:t>Actuació amb coherència (cura d’una mateixa, cura de l’altre, cura de l’entorn) per la creació d’alternatives que tendeixin a la cultura de pau global</w:t>
        </w:r>
      </w:hyperlink>
    </w:p>
    <w:p>
      <w:pPr>
        <w:pStyle w:val="Link4"/>
      </w:pPr>
      <w:hyperlink r:id="rId22">
        <w:r>
          <w:rPr/>
          <w:t>Assumpció de les responsabilitats i els compromisos adquirits en relació a la planificació, organització i realització de tasques i projectes en l’àmbit escolar, familiar i en la vida quotidiana</w:t>
        </w:r>
      </w:hyperlink>
    </w:p>
    <w:p>
      <w:pPr>
        <w:pStyle w:val="Link4"/>
      </w:pPr>
      <w:hyperlink r:id="rId48">
        <w:r>
          <w:rPr/>
          <w:t xml:space="preserve">Assumpció de les responsabilitats que es deriven de les pròpies decisions i de les conseqüències d’aquestes decisions </w:t>
        </w:r>
      </w:hyperlink>
    </w:p>
    <w:p>
      <w:pPr>
        <w:pStyle w:val="Link4"/>
      </w:pPr>
      <w:hyperlink r:id="rId49">
        <w:r>
          <w:rPr/>
          <w:t>Participació activa en la planificació, organització i realització de tasques o projectes en l’àmbit escolar, familiar i en l’entorn proper, orientades a assolir objectius comuns que contribueixin a millorar  les garanties de llibertat, igualtat i justícia, a nivell local i global</w:t>
        </w:r>
      </w:hyperlink>
    </w:p>
    <w:p>
      <w:pPr>
        <w:pStyle w:val="Link4"/>
      </w:pPr>
      <w:hyperlink r:id="rId50">
        <w:r>
          <w:rPr/>
          <w:t>Compromís i responsabilitat en la planificació, organització i realització d’accions i projectes individuals o col.lectius, en diferents àmbits, orientats a assolir objectius comuns que contribueixin a millorar  les garanties de llibertat, igualtat i justícia, a nivell local i global</w:t>
        </w:r>
      </w:hyperlink>
    </w:p>
    <w:p>
      <w:pPr>
        <w:pStyle w:val="Link4"/>
      </w:pPr>
      <w:hyperlink r:id="rId51">
        <w:r>
          <w:rPr/>
          <w:t>Desenvolupament de nous mecanismes i vies de participació democràtica a l’aula, al centre i a l’entorn, indagant propostes de millora i aprofundiment democràtic</w:t>
        </w:r>
      </w:hyperlink>
    </w:p>
    <w:p>
      <w:pPr>
        <w:pStyle w:val="Link4"/>
      </w:pPr>
      <w:hyperlink r:id="rId52">
        <w:r>
          <w:rPr/>
          <w:t>Anàlisi crítica de les causes i conseqüències dels diferents problemes mediambientals degut a l’impacte de l’activitat humana tant de l’entorn proper com de l’entorn llunyà.</w:t>
        </w:r>
      </w:hyperlink>
    </w:p>
    <w:p>
      <w:pPr>
        <w:pStyle w:val="Link4"/>
      </w:pPr>
      <w:hyperlink r:id="rId53">
        <w:r>
          <w:rPr/>
          <w:t xml:space="preserve">Defensa i cura del medi ambient envers la seva regressió  i deteriorament. </w:t>
        </w:r>
      </w:hyperlink>
    </w:p>
    <w:p>
      <w:pPr>
        <w:pStyle w:val="Link4"/>
      </w:pPr>
      <w:hyperlink r:id="rId54">
        <w:r>
          <w:rPr/>
          <w:t>Reflexió crítica sobre les causes i conseqüències dels diferents problemes mediambientals degut a l’impacte de l’activitat humana tant de l’entorn proper com de l’entorn llunyà</w:t>
        </w:r>
      </w:hyperlink>
    </w:p>
    <w:p>
      <w:pPr>
        <w:pStyle w:val="Link4"/>
      </w:pPr>
      <w:hyperlink r:id="rId55">
        <w:r>
          <w:rPr/>
          <w:t>Participació en propostes i accions de conservació del medi ambient, el territori i la naturalesa de l’entorn proper</w:t>
        </w:r>
      </w:hyperlink>
    </w:p>
    <w:p>
      <w:pPr>
        <w:pStyle w:val="Link4"/>
      </w:pPr>
      <w:hyperlink r:id="rId56">
        <w:r>
          <w:rPr/>
          <w:t>Implicació en propostes i accions de conservació i protecció del medi ambint, el territori i la naturalesa.</w:t>
        </w:r>
      </w:hyperlink>
    </w:p>
    <w:p>
      <w:pPr>
        <w:pStyle w:val="Link4"/>
      </w:pPr>
      <w:hyperlink r:id="rId57">
        <w:r>
          <w:rPr/>
          <w:t>Compromís i implicació en desenvolupar propostes i accions de conservació del medi ambient, el territori i la naturalesa.</w:t>
        </w:r>
      </w:hyperlink>
    </w:p>
    <w:p>
      <w:pPr>
        <w:pStyle w:val="Link4"/>
      </w:pPr>
      <w:hyperlink r:id="rId58">
        <w:r>
          <w:rPr/>
          <w:t xml:space="preserve">Construcció de relacions de convivència assertives i respectuoses amb totes les persones i grups socials independentment del seu origen o pertinença. </w:t>
        </w:r>
      </w:hyperlink>
    </w:p>
    <w:p>
      <w:pPr>
        <w:pStyle w:val="Link4"/>
      </w:pPr>
      <w:hyperlink r:id="rId59">
        <w:r>
          <w:rPr/>
          <w:t>Defensa i promoció dels drets propis i de les persones i col.lectius de l’entorn proper i del món, fent èmfasi en aquells relacionats amb el reconeixement de les minories i de la diversitat (lingüística, cultural, religiosa...)</w:t>
        </w:r>
      </w:hyperlink>
    </w:p>
    <w:p/>
    <w:p>
      <w:pPr>
        <w:pStyle w:val="Heading4"/>
      </w:pPr>
      <w:r>
        <w:t>INSTRUMENTS D'AVALUACIÓ</w:t>
      </w:r>
    </w:p>
    <w:p>
      <w:pPr>
        <w:pStyle w:val="Link4"/>
      </w:pPr>
      <w:hyperlink r:id="rId60">
        <w:r>
          <w:rPr/>
          <w:t>Carpeta d'aprenentatge</w:t>
        </w:r>
      </w:hyperlink>
    </w:p>
    <w:p>
      <w:pPr>
        <w:pStyle w:val="Link4"/>
      </w:pPr>
      <w:hyperlink r:id="rId61">
        <w:r>
          <w:rPr/>
          <w:t>Portafoli</w:t>
        </w:r>
      </w:hyperlink>
    </w:p>
    <w:p/>
    <w:p>
      <w:pPr>
        <w:pStyle w:val="Heading3"/>
      </w:pPr>
      <w:r>
        <w:t>Treball globalitzat de proposta externa TGPE</w:t>
      </w:r>
    </w:p>
    <w:p/>
    <w:p>
      <w:pPr>
        <w:pStyle w:val="Heading4"/>
      </w:pPr>
      <w:r>
        <w:t>RECURSOS NECESSARIS</w:t>
      </w:r>
    </w:p>
    <w:p/>
    <w:p>
      <w:pPr>
        <w:pStyle w:val="Heading4"/>
      </w:pPr>
      <w:r>
        <w:t>CARACTERÍSTIQUES DELS AGENTS IMPLICATS</w:t>
      </w:r>
    </w:p>
    <w:p/>
    <w:p>
      <w:pPr>
        <w:pStyle w:val="Heading4"/>
      </w:pPr>
      <w:r>
        <w:t>CONTEXT</w:t>
      </w:r>
    </w:p>
    <w:p/>
    <w:p>
      <w:pPr>
        <w:pStyle w:val="Heading4"/>
      </w:pPr>
      <w:r>
        <w:t>DESCRIPCIÓ DE LA TÈCNICA DIDÀCTICA</w:t>
      </w:r>
    </w:p>
    <w:p>
      <w:pPr>
        <w:pStyle w:val="Normal4"/>
      </w:pPr>
      <w:r>
        <w:t>El TGPE és un àmbit curricular en què l’alumnat rep una proposta de treball procedent d’una entitat externa al centre. L’alumnat ha de dur a terme una tasca autèntica, que implica la realització o resolució d’un encàrrec, un problema, un servei... Aquesta activitat pretén que l’alumnat aprengui tot creant coneixement o saber, que se situï en el món real i es relacioni amb el que és quotidià per a altres persones del món de la cultura, la comunicación, la recerca...</w:t>
        <w:br/>
        <w:br/>
        <w:t>Pot incloure recerca bibliográfica, recerca sobre material, consulta documental (mostres, vídeos, escrits, representacions teatrals...), entrevistes a persones, tallers de creació o experimentació, elaboració de materials, preparació de serveis o activitats, etc.</w:t>
      </w:r>
    </w:p>
    <w:p/>
    <w:p>
      <w:pPr>
        <w:pStyle w:val="Heading4"/>
      </w:pPr>
      <w:r>
        <w:t>JUSTIFICACIÓ</w:t>
      </w:r>
    </w:p>
    <w:p/>
    <w:p>
      <w:pPr>
        <w:pStyle w:val="Heading4"/>
      </w:pPr>
      <w:r>
        <w:t>DE QUINA MANERA LA TÈCNICA CONTRIBUEIX A INCORPORAR UN ENFOCAMENT DE GÈNERE?</w:t>
      </w:r>
    </w:p>
    <w:p/>
    <w:p>
      <w:pPr>
        <w:pStyle w:val="Heading4"/>
      </w:pPr>
      <w:r>
        <w:t>DE QUINA MANERA AQUESTA TÈCNICA DIDÀCTICA PERMET INCORPORAR INQUIETUDS, REFLEXIONS I TENSIONS EXPRESSADES</w:t>
      </w:r>
    </w:p>
    <w:p/>
    <w:p>
      <w:pPr>
        <w:pStyle w:val="Heading4"/>
      </w:pPr>
      <w:r>
        <w:t>CONTRIBUCIÓ A COMBATRE I FER MÉS CONSCIENTS LES DESIGUALTATS ENTRE L'ALUMNAT</w:t>
      </w:r>
    </w:p>
    <w:p/>
    <w:p>
      <w:pPr>
        <w:pStyle w:val="Heading4"/>
      </w:pPr>
      <w:r>
        <w:t>CONTRIBUCIÓ A L'EDUCACIÓ PER AL DESENVOLUPAMENT I LA JUSTÍCIA GLOBAL</w:t>
      </w:r>
    </w:p>
    <w:p/>
    <w:p>
      <w:pPr>
        <w:pStyle w:val="Heading4"/>
      </w:pPr>
      <w:r>
        <w:t>FAMÍLIA D’ESTRATÈGIES DIDÀCTIQUES</w:t>
      </w:r>
    </w:p>
    <w:p>
      <w:pPr>
        <w:pStyle w:val="ListBullet2"/>
      </w:pPr>
      <w:r>
        <w:t>Estratègies per a la transformació social i el desenvolupament comunitari</w:t>
      </w:r>
    </w:p>
    <w:p/>
    <w:p>
      <w:pPr>
        <w:pStyle w:val="Heading4"/>
      </w:pPr>
      <w:r>
        <w:t>ÀMBIT</w:t>
      </w:r>
    </w:p>
    <w:p>
      <w:pPr>
        <w:pStyle w:val="ListBullet2"/>
      </w:pPr>
      <w:r>
        <w:t>Aula</w:t>
      </w:r>
    </w:p>
    <w:p>
      <w:pPr>
        <w:pStyle w:val="ListBullet2"/>
      </w:pPr>
      <w:r>
        <w:t>Centre</w:t>
      </w:r>
    </w:p>
    <w:p>
      <w:pPr>
        <w:pStyle w:val="ListBullet2"/>
      </w:pPr>
      <w:r>
        <w:t>Entorn</w:t>
      </w:r>
    </w:p>
    <w:p/>
    <w:p>
      <w:pPr>
        <w:pStyle w:val="Heading4"/>
      </w:pPr>
      <w:r>
        <w:t>TERMINI</w:t>
      </w:r>
    </w:p>
    <w:p>
      <w:pPr>
        <w:pStyle w:val="ListBullet2"/>
      </w:pPr>
      <w:r>
        <w:t>Mig termini (almenys 6 mesos)</w:t>
      </w:r>
    </w:p>
    <w:p/>
    <w:p>
      <w:pPr>
        <w:pStyle w:val="Heading4"/>
      </w:pPr>
      <w:r>
        <w:t>ORIENTACIONS</w:t>
      </w:r>
    </w:p>
    <w:p>
      <w:pPr>
        <w:pStyle w:val="Link4"/>
      </w:pPr>
      <w:hyperlink r:id="rId22">
        <w:r>
          <w:rPr/>
          <w:t>Assumpció de les responsabilitats i els compromisos adquirits en relació a la planificació, organització i realització de tasques i projectes en l’àmbit escolar, familiar i en la vida quotidiana</w:t>
        </w:r>
      </w:hyperlink>
    </w:p>
    <w:p>
      <w:pPr>
        <w:pStyle w:val="Link4"/>
      </w:pPr>
      <w:hyperlink r:id="rId48">
        <w:r>
          <w:rPr/>
          <w:t xml:space="preserve">Assumpció de les responsabilitats que es deriven de les pròpies decisions i de les conseqüències d’aquestes decisions </w:t>
        </w:r>
      </w:hyperlink>
    </w:p>
    <w:p>
      <w:pPr>
        <w:pStyle w:val="Link4"/>
      </w:pPr>
      <w:hyperlink r:id="rId49">
        <w:r>
          <w:rPr/>
          <w:t>Participació activa en la planificació, organització i realització de tasques o projectes en l’àmbit escolar, familiar i en l’entorn proper, orientades a assolir objectius comuns que contribueixin a millorar  les garanties de llibertat, igualtat i justícia, a nivell local i global</w:t>
        </w:r>
      </w:hyperlink>
    </w:p>
    <w:p>
      <w:pPr>
        <w:pStyle w:val="Link4"/>
      </w:pPr>
      <w:hyperlink r:id="rId50">
        <w:r>
          <w:rPr/>
          <w:t>Compromís i responsabilitat en la planificació, organització i realització d’accions i projectes individuals o col.lectius, en diferents àmbits, orientats a assolir objectius comuns que contribueixin a millorar  les garanties de llibertat, igualtat i justícia, a nivell local i global</w:t>
        </w:r>
      </w:hyperlink>
    </w:p>
    <w:p>
      <w:pPr>
        <w:pStyle w:val="Link4"/>
      </w:pPr>
      <w:hyperlink r:id="rId51">
        <w:r>
          <w:rPr/>
          <w:t>Desenvolupament de nous mecanismes i vies de participació democràtica a l’aula, al centre i a l’entorn, indagant propostes de millora i aprofundiment democràtic</w:t>
        </w:r>
      </w:hyperlink>
    </w:p>
    <w:p>
      <w:pPr>
        <w:pStyle w:val="Link4"/>
      </w:pPr>
      <w:hyperlink r:id="rId62">
        <w:r>
          <w:rPr/>
          <w:t>Reconeixement i respecte dels drets propis i de les persones i col.lectius de l’entorn proper, fent èmfasi en aquells relacionats amb el reconeixement de les minories i de la diversitat (lingüística, cultural, religiosa...)</w:t>
        </w:r>
      </w:hyperlink>
    </w:p>
    <w:p>
      <w:pPr>
        <w:pStyle w:val="Link4"/>
      </w:pPr>
      <w:hyperlink r:id="rId58">
        <w:r>
          <w:rPr/>
          <w:t xml:space="preserve">Construcció de relacions de convivència assertives i respectuoses amb totes les persones i grups socials independentment del seu origen o pertinença. </w:t>
        </w:r>
      </w:hyperlink>
    </w:p>
    <w:p/>
    <w:p>
      <w:pPr>
        <w:pStyle w:val="Heading4"/>
      </w:pPr>
      <w:r>
        <w:t>INSTRUMENTS D'AVALUACIÓ</w:t>
      </w:r>
    </w:p>
    <w:p>
      <w:pPr>
        <w:pStyle w:val="Link4"/>
      </w:pPr>
      <w:hyperlink r:id="rId61">
        <w:r>
          <w:rPr/>
          <w:t>Portafoli</w:t>
        </w:r>
      </w:hyperlink>
    </w:p>
    <w:p>
      <w:pPr>
        <w:pStyle w:val="Link4"/>
      </w:pPr>
      <w:hyperlink r:id="rId63">
        <w:r>
          <w:rPr/>
          <w:t>Observació d'actituds</w:t>
        </w:r>
      </w:hyperlink>
    </w:p>
    <w:p/>
    <w:p>
      <w:pPr>
        <w:pStyle w:val="Heading2"/>
      </w:pPr>
      <w:r>
        <w:t>CURRÍCULUM</w:t>
      </w:r>
    </w:p>
    <w:p/>
    <w:p>
      <w:pPr>
        <w:pStyle w:val="Heading3"/>
      </w:pPr>
      <w:r>
        <w:t>Àmbit de llengües Llengua catalana i literatura</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Participació activa i col·laborativa, en interacció amb el grup o mestre en qualsevol situació comunicativa</w:t>
        <w:br/>
        <w:br/>
        <w:br/>
        <w:t>de l’aula i l’escola, tant les referides a gestió, organització, discussió dels problemes que sorgeixen</w:t>
        <w:br/>
        <w:br/>
        <w:br/>
        <w:t>en el dia a dia, explicació de vivències personals, com les derivades de situacions d’ensenyament</w:t>
        <w:br/>
        <w:br/>
        <w:br/>
        <w:t>i aprenentatge, respectant les normes que regeixen la interacció oral (torns de paraula, to de</w:t>
        <w:br/>
        <w:br/>
        <w:br/>
        <w:t>veu, ritme).</w:t>
      </w:r>
    </w:p>
    <w:p/>
    <w:p>
      <w:pPr>
        <w:pStyle w:val="Heading4"/>
      </w:pPr>
      <w:r>
        <w:t>CRITERI D'AVALUACIÓ</w:t>
      </w:r>
    </w:p>
    <w:p/>
    <w:p>
      <w:pPr>
        <w:pStyle w:val="Heading4"/>
      </w:pPr>
      <w:r>
        <w:t>PÀGINA REFERÈNCIA DOCUMENT CURRÍCULUM</w:t>
      </w:r>
    </w:p>
    <w:p>
      <w:pPr>
        <w:pStyle w:val="Normal4"/>
      </w:pPr>
      <w:r>
        <w:t>Pàgina 59</w:t>
      </w:r>
    </w:p>
    <w:p/>
    <w:p>
      <w:pPr>
        <w:pStyle w:val="Heading4"/>
      </w:pPr>
      <w:r>
        <w:t>COMPETÈNCIA</w:t>
      </w:r>
    </w:p>
    <w:p>
      <w:pPr>
        <w:pStyle w:val="ListBullet2"/>
      </w:pPr>
      <w:r>
        <w:t>Competència en comunicació lingüística</w:t>
      </w:r>
    </w:p>
    <w:p/>
    <w:p>
      <w:pPr>
        <w:pStyle w:val="Heading4"/>
      </w:pPr>
      <w:r>
        <w:t>REFERÈNCIA</w:t>
      </w:r>
    </w:p>
    <w:p>
      <w:pPr>
        <w:pStyle w:val="ListBullet2"/>
      </w:pPr>
      <w:r>
        <w:t>Currículum primària Catalunya</w:t>
      </w:r>
    </w:p>
    <w:p/>
    <w:p>
      <w:pPr>
        <w:pStyle w:val="Heading4"/>
      </w:pPr>
      <w:r>
        <w:t>CICLE</w:t>
      </w:r>
    </w:p>
    <w:p>
      <w:pPr>
        <w:pStyle w:val="ListBullet2"/>
      </w:pPr>
      <w:r>
        <w:t>Cicle Superior Primària</w:t>
      </w:r>
    </w:p>
    <w:p/>
    <w:p>
      <w:pPr>
        <w:pStyle w:val="Heading4"/>
      </w:pPr>
      <w:r>
        <w:t>ETAPA</w:t>
      </w:r>
    </w:p>
    <w:p>
      <w:pPr>
        <w:pStyle w:val="ListBullet2"/>
      </w:pPr>
      <w:r>
        <w:t>Educació Primària</w:t>
      </w:r>
    </w:p>
    <w:p/>
    <w:p>
      <w:pPr>
        <w:pStyle w:val="Heading2"/>
      </w:pPr>
      <w:r>
        <w:t>AVALUACIÓ TRANSFORMADORA</w:t>
      </w:r>
    </w:p>
    <w:p/>
    <w:p>
      <w:pPr>
        <w:pStyle w:val="Normal2"/>
      </w:pPr>
      <w:r>
        <w:t>INDICADORS D'AVALUACIÓ</w:t>
        <w:br/>
        <w:br/>
        <w:t>Indicadors avaluació qualificadora</w:t>
        <w:br/>
        <w:br/>
        <w:t>Indicadors d'avaluació formativa</w:t>
        <w:br/>
        <w:br/>
        <w:t>Indicadors d'avaluació transformadora</w:t>
        <w:br/>
        <w:br/>
        <w:t>ASSOLIMENT DE COMPETÈNCIA</w:t>
        <w:br/>
        <w:br/>
        <w:t>En procés d'assoliment</w:t>
        <w:br/>
        <w:br/>
        <w:t>Assoliment suficient</w:t>
        <w:br/>
        <w:br/>
        <w:t>Assoliment notable</w:t>
        <w:br/>
        <w:br/>
        <w:t>Assoliment excel·lent</w:t>
      </w:r>
    </w:p>
    <w:p/>
    <w:p>
      <w:pPr>
        <w:pStyle w:val="Heading3"/>
      </w:pPr>
      <w:r>
        <w:t>INSTRUMENTS D'AVALUACIÓ</w:t>
      </w:r>
    </w:p>
    <w:p>
      <w:pPr>
        <w:pStyle w:val="Heading4"/>
      </w:pPr>
      <w:r>
        <w:t>DIARI D'AULA</w:t>
      </w:r>
    </w:p>
    <w:p>
      <w:pPr>
        <w:pStyle w:val="Normal4"/>
      </w:pPr>
      <w:r>
        <w:t>Entre els molts instruments que afavoreixen l'avaluació-regulació trobem els diaris de classe . A través d’ells l’alumnat expressa el que creu que ha après i també les seves dificultats. L’anàlisi del que diu permet al professorat identificar si reconeix l’objectiu del treball realitzat i quins són els obstacles a superar. Moltes vegades serà més important regular aquestes percepcions que no pas els resultats de l’activitat en si.</w:t>
      </w:r>
    </w:p>
    <w:p/>
    <w:p/>
    <w:p>
      <w:pPr>
        <w:pStyle w:val="Heading4"/>
      </w:pPr>
      <w:r>
        <w:t>CARPETA D'APRENENTATGE</w:t>
      </w:r>
    </w:p>
    <w:p>
      <w:pPr>
        <w:pStyle w:val="Normal4"/>
      </w:pPr>
      <w:r>
        <w:t>La carpeta d'aprenentatge permet recollir les diferents activitats que fa l’alumnat al llarg de l’aprenentatge d’un tema, els seus objectius i les reflexions sobre el que encara no sap prou bé, què farà per revisar els errors i què va millorant a mesura que avança en el coneixement. Inclou també els resultats de les activitats d’avaluació amb finalitat qualificadora i a partir de totes les dades recollides es dedueix la qualificació final que acredita els aprenentatges, que té la qualitat de ser molt transparent per a l’alumnat.</w:t>
        <w:br/>
        <w:br/>
        <w:t>Per saber-ne més, clica aquí.</w:t>
      </w:r>
    </w:p>
    <w:p/>
    <w:p/>
    <w:p>
      <w:pPr>
        <w:pStyle w:val="Heading4"/>
      </w:pPr>
      <w:r>
        <w:t>PORTAFOLI</w:t>
      </w:r>
    </w:p>
    <w:p>
      <w:pPr>
        <w:pStyle w:val="Normal4"/>
      </w:pPr>
      <w:r>
        <w:t>El portafoli com a instrument d’avaluació és un conjunt estructurat de documents (anotacions, anàlisis, reflexions, gràfiques, etc) que són elaborats per l’alumnat, amb la tutoria del docent, que s’ordenen de forma cronològica o temàtica, i que evidencien l’evolució, el progrés i el grau d’assoliment dels objectius plantejats, com també palesen les estratègies de cada estudiant per a la indagació, el pensament reflexiu, el rigor i l’anàlisi.</w:t>
        <w:br/>
        <w:br/>
        <w:t>Per saber-ne més, clica aquí.</w:t>
      </w:r>
    </w:p>
    <w:p/>
    <w:p/>
    <w:p>
      <w:pPr>
        <w:pStyle w:val="Heading4"/>
      </w:pPr>
      <w:r>
        <w:t>OBSERVACIÓ D'ACTITUDS</w:t>
      </w:r>
    </w:p>
    <w:p>
      <w:pPr>
        <w:pStyle w:val="Normal4"/>
      </w:pPr>
      <w:r>
        <w:t>La observació pretén valorar les actuacions de l’alumnat, mitjançant un instrument que facilita la recollida de la informació.</w:t>
      </w:r>
    </w:p>
    <w:p/>
    <w:p/>
    <w:p>
      <w:pPr>
        <w:pStyle w:val="Heading1"/>
      </w:pPr>
      <w:r>
        <w:t>CONTINGUTS VINCULATS</w:t>
      </w:r>
    </w:p>
    <w:p>
      <w:pPr>
        <w:pStyle w:val="Link"/>
      </w:pPr>
      <w:hyperlink r:id="rId20">
        <w:r>
          <w:rPr/>
          <w:t>Interès i voluntat per  participar de forma responsable i compromesa en les  tasques escolars</w:t>
        </w:r>
      </w:hyperlink>
    </w:p>
    <w:p>
      <w:pPr>
        <w:pStyle w:val="ListBullet"/>
      </w:pPr>
      <w:r>
        <w:t>Drets Humans, participació i governança</w:t>
      </w:r>
    </w:p>
    <w:p>
      <w:pPr>
        <w:pStyle w:val="ListBullet"/>
      </w:pPr>
      <w:r>
        <w:t>Educació Primària</w:t>
      </w:r>
    </w:p>
    <w:p>
      <w:pPr>
        <w:pStyle w:val="ListBullet"/>
      </w:pPr>
      <w:r>
        <w:t>Competència ciutadana</w:t>
      </w:r>
    </w:p>
    <w:p>
      <w:pPr>
        <w:pStyle w:val="ListBullet"/>
      </w:pPr>
      <w:r>
        <w:t>Competència emprenedora</w:t>
      </w:r>
    </w:p>
    <w:p>
      <w:pPr>
        <w:pStyle w:val="ListBullet"/>
      </w:pPr>
      <w:r>
        <w:t>Competència en comunicació lingüística</w:t>
      </w:r>
    </w:p>
    <w:p>
      <w:pPr>
        <w:pStyle w:val="Link"/>
      </w:pPr>
      <w:hyperlink r:id="rId64">
        <w:r>
          <w:rPr/>
          <w:t>Identificació dels propis compromisos i responsabilitats en relació a  la planificació, organització i realització de les tasques escolars i familiars</w:t>
        </w:r>
      </w:hyperlink>
    </w:p>
    <w:p>
      <w:pPr>
        <w:pStyle w:val="ListBullet"/>
      </w:pPr>
      <w:r>
        <w:t>Drets Humans, participació i governança</w:t>
      </w:r>
    </w:p>
    <w:p>
      <w:pPr>
        <w:pStyle w:val="ListBullet"/>
      </w:pPr>
      <w:r>
        <w:t>Educació Primària</w:t>
      </w:r>
    </w:p>
    <w:p>
      <w:pPr>
        <w:pStyle w:val="ListBullet"/>
      </w:pPr>
      <w:r>
        <w:t>Competència en comunicació lingüística</w:t>
      </w:r>
    </w:p>
    <w:p>
      <w:pPr>
        <w:pStyle w:val="Link"/>
      </w:pPr>
      <w:hyperlink r:id="rId65">
        <w:r>
          <w:rPr/>
          <w:t>Valoració de les responsabilitats i les conseqüències que es deriven de les pròpies decisions</w:t>
        </w:r>
      </w:hyperlink>
    </w:p>
    <w:p>
      <w:pPr>
        <w:pStyle w:val="ListBullet"/>
      </w:pPr>
      <w:r>
        <w:t>Drets Humans, participació i governança</w:t>
      </w:r>
    </w:p>
    <w:p>
      <w:pPr>
        <w:pStyle w:val="ListBullet"/>
      </w:pPr>
      <w:r>
        <w:t>Educació Primària</w:t>
      </w:r>
    </w:p>
    <w:p>
      <w:pPr>
        <w:pStyle w:val="ListBullet"/>
      </w:pPr>
      <w:r>
        <w:t>Competència ciutadana</w:t>
      </w:r>
    </w:p>
    <w:p>
      <w:pPr>
        <w:pStyle w:val="ListBullet"/>
      </w:pPr>
      <w:r>
        <w:t>Competència emprenedora</w:t>
      </w:r>
    </w:p>
    <w:p>
      <w:pPr>
        <w:pStyle w:val="Link"/>
      </w:pPr>
      <w:hyperlink r:id="rId66">
        <w:r>
          <w:rPr/>
          <w:t>Ús de les diferents habilitats per a la comunicació i la convivència a l’aula, al centre i a l’entorn proper</w:t>
        </w:r>
      </w:hyperlink>
    </w:p>
    <w:p>
      <w:pPr>
        <w:pStyle w:val="ListBullet"/>
      </w:pPr>
      <w:r>
        <w:t>Drets Humans, participació i governança</w:t>
      </w:r>
    </w:p>
    <w:p>
      <w:pPr>
        <w:pStyle w:val="ListBullet"/>
      </w:pPr>
      <w:r>
        <w:t>Educació Primària</w:t>
      </w:r>
    </w:p>
    <w:p>
      <w:pPr>
        <w:pStyle w:val="ListBullet"/>
      </w:pPr>
      <w:r>
        <w:t>Competència ciutadana</w:t>
      </w:r>
    </w:p>
    <w:p>
      <w:pPr>
        <w:pStyle w:val="ListBullet"/>
      </w:pPr>
      <w:r>
        <w:t>Competència emprenedora</w:t>
      </w:r>
    </w:p>
    <w:p>
      <w:pPr>
        <w:pStyle w:val="ListBullet"/>
      </w:pPr>
      <w:r>
        <w:t>Competència en comunicació lingüística</w:t>
      </w:r>
    </w:p>
    <w:p>
      <w:pPr>
        <w:pStyle w:val="Link"/>
      </w:pPr>
      <w:hyperlink r:id="rId23">
        <w:r>
          <w:rPr/>
          <w:t>Compromís en la construcció i el respecte de normes per a la  convivència democràtica en l’àmbit escolar, familiar i en l’entorn proper.</w:t>
        </w:r>
      </w:hyperlink>
    </w:p>
    <w:p>
      <w:pPr>
        <w:pStyle w:val="ListBullet"/>
      </w:pPr>
      <w:r>
        <w:t>Drets Humans, participació i governança</w:t>
      </w:r>
    </w:p>
    <w:p>
      <w:pPr>
        <w:pStyle w:val="ListBullet"/>
      </w:pPr>
      <w:r>
        <w:t>Educació Primària</w:t>
      </w:r>
    </w:p>
    <w:p>
      <w:pPr>
        <w:pStyle w:val="ListBullet"/>
      </w:pPr>
      <w:r>
        <w:t>Competència ciutadana</w:t>
      </w:r>
    </w:p>
    <w:p>
      <w:pPr>
        <w:pStyle w:val="ListBullet"/>
      </w:pPr>
      <w:r>
        <w:t>Competència emprenedora</w:t>
      </w:r>
    </w:p>
    <w:p>
      <w:pPr>
        <w:pStyle w:val="Link"/>
      </w:pPr>
      <w:hyperlink r:id="rId67">
        <w:r>
          <w:rPr/>
          <w:t>Interès per aprofundir en els diferents mecanismes i vies de participació democràtica a l’aula i al centre escolar, indagant propostes de millora i aprofundiment democràtic</w:t>
        </w:r>
      </w:hyperlink>
    </w:p>
    <w:p>
      <w:pPr>
        <w:pStyle w:val="ListBullet"/>
      </w:pPr>
      <w:r>
        <w:t>Drets Humans, participació i governança</w:t>
      </w:r>
    </w:p>
    <w:p>
      <w:pPr>
        <w:pStyle w:val="ListBullet"/>
      </w:pPr>
      <w:r>
        <w:t>Educació Primària</w:t>
      </w:r>
    </w:p>
    <w:p>
      <w:pPr>
        <w:pStyle w:val="ListBullet"/>
      </w:pPr>
      <w:r>
        <w:t>Competència ciutadana</w:t>
      </w:r>
    </w:p>
    <w:p>
      <w:pPr>
        <w:pStyle w:val="ListBullet"/>
      </w:pPr>
      <w:r>
        <w:t>Competència emprenedora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rPr>
      <w:rFonts w:ascii="Ubuntu" w:hAnsi="Ubuntu"/>
      <w:b w:val="0"/>
      <w:i w:val="0"/>
      <w:color w:val="000000"/>
      <w:sz w:val="24"/>
      <w:u w:val="none"/>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outlineLvl w:val="0"/>
    </w:pPr>
    <w:rPr>
      <w:rFonts w:asciiTheme="majorHAnsi" w:eastAsiaTheme="majorEastAsia" w:hAnsiTheme="majorHAnsi" w:cstheme="majorBidi" w:ascii="Ubuntu" w:hAnsi="Ubuntu"/>
      <w:b/>
      <w:bCs/>
      <w:i w:val="0"/>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ind w:left="360"/>
      <w:outlineLvl w:val="1"/>
    </w:pPr>
    <w:rPr>
      <w:rFonts w:asciiTheme="majorHAnsi" w:eastAsiaTheme="majorEastAsia" w:hAnsiTheme="majorHAnsi" w:cstheme="majorBidi" w:ascii="Ubuntu" w:hAnsi="Ubuntu"/>
      <w:b/>
      <w:bCs/>
      <w:i w:val="0"/>
      <w:color w:val="000000"/>
      <w:sz w:val="24"/>
      <w:szCs w:val="26"/>
      <w:u w:val="none"/>
    </w:rPr>
  </w:style>
  <w:style w:type="paragraph" w:styleId="Heading3">
    <w:name w:val="heading 3"/>
    <w:basedOn w:val="Normal"/>
    <w:next w:val="Normal"/>
    <w:link w:val="Heading3Char"/>
    <w:uiPriority w:val="9"/>
    <w:unhideWhenUsed/>
    <w:qFormat/>
    <w:rsid w:val="00FC693F"/>
    <w:pPr>
      <w:keepNext/>
      <w:keepLines/>
      <w:spacing/>
      <w:ind w:left="720"/>
      <w:outlineLvl w:val="2"/>
    </w:pPr>
    <w:rPr>
      <w:rFonts w:asciiTheme="majorHAnsi" w:eastAsiaTheme="majorEastAsia" w:hAnsiTheme="majorHAnsi" w:cstheme="majorBidi" w:ascii="Ubuntu" w:hAnsi="Ubuntu"/>
      <w:b/>
      <w:bCs/>
      <w:i w:val="0"/>
      <w:color w:val="000000"/>
      <w:sz w:val="24"/>
      <w:u w:val="none"/>
    </w:rPr>
  </w:style>
  <w:style w:type="paragraph" w:styleId="Heading4">
    <w:name w:val="heading 4"/>
    <w:basedOn w:val="Normal"/>
    <w:next w:val="Normal"/>
    <w:link w:val="Heading4Char"/>
    <w:uiPriority w:val="9"/>
    <w:semiHidden/>
    <w:unhideWhenUsed/>
    <w:qFormat/>
    <w:rsid w:val="00FC693F"/>
    <w:pPr>
      <w:keepNext/>
      <w:keepLines/>
      <w:spacing/>
      <w:ind w:left="1080"/>
      <w:outlineLvl w:val="3"/>
    </w:pPr>
    <w:rPr>
      <w:rFonts w:asciiTheme="majorHAnsi" w:eastAsiaTheme="majorEastAsia" w:hAnsiTheme="majorHAnsi" w:cstheme="majorBidi" w:ascii="Ubuntu" w:hAnsi="Ubuntu"/>
      <w:b/>
      <w:bCs/>
      <w:i w:val="0"/>
      <w:iCs/>
      <w:color w:val="000000"/>
      <w:sz w:val="24"/>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line="240" w:lineRule="auto"/>
      <w:contextualSpacing/>
    </w:pPr>
    <w:rPr>
      <w:rFonts w:asciiTheme="majorHAnsi" w:eastAsiaTheme="majorEastAsia" w:hAnsiTheme="majorHAnsi" w:cstheme="majorBidi" w:ascii="Ubuntu" w:hAnsi="Ubuntu"/>
      <w:b/>
      <w:i w:val="0"/>
      <w:color w:val="000000"/>
      <w:spacing w:val="5"/>
      <w:kern w:val="28"/>
      <w:sz w:val="36"/>
      <w:szCs w:val="52"/>
      <w:u w:val="none"/>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Ubuntu" w:hAnsi="Ubuntu"/>
      <w:b/>
      <w:i w:val="0"/>
      <w:iCs/>
      <w:color w:val="000000"/>
      <w:spacing w:val="15"/>
      <w:sz w:val="28"/>
      <w:szCs w:val="24"/>
      <w:u w:val="none"/>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Ubuntu" w:hAnsi="Ubuntu"/>
      <w:b w:val="0"/>
      <w:i w:val="0"/>
      <w:color w:val="000000"/>
      <w:sz w:val="24"/>
      <w:u w:val="none"/>
    </w:rPr>
  </w:style>
  <w:style w:type="paragraph" w:styleId="ListBullet2">
    <w:name w:val="List Bullet 2"/>
    <w:basedOn w:val="Normal"/>
    <w:uiPriority w:val="99"/>
    <w:unhideWhenUsed/>
    <w:rsid w:val="00326F90"/>
    <w:pPr>
      <w:numPr>
        <w:numId w:val="2"/>
      </w:numPr>
      <w:ind w:left="1080"/>
      <w:contextualSpacing/>
    </w:pPr>
    <w:rPr>
      <w:rFonts w:ascii="Ubuntu" w:hAnsi="Ubuntu"/>
      <w:b w:val="0"/>
      <w:i w:val="0"/>
      <w:color w:val="000000"/>
      <w:sz w:val="24"/>
      <w:u w:val="none"/>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 2"/>
    <w:pPr>
      <w:ind w:left="360"/>
    </w:pPr>
    <w:rPr>
      <w:rFonts w:ascii="Ubuntu" w:hAnsi="Ubuntu"/>
      <w:b w:val="0"/>
      <w:i w:val="0"/>
      <w:color w:val="000000"/>
      <w:sz w:val="24"/>
      <w:u w:val="none"/>
    </w:rPr>
  </w:style>
  <w:style w:type="paragraph" w:customStyle="1" w:styleId="Normal3">
    <w:name w:val="Normal 3"/>
    <w:pPr>
      <w:ind w:left="720"/>
    </w:pPr>
    <w:rPr>
      <w:rFonts w:ascii="Ubuntu" w:hAnsi="Ubuntu"/>
      <w:b w:val="0"/>
      <w:i w:val="0"/>
      <w:color w:val="000000"/>
      <w:sz w:val="24"/>
      <w:u w:val="none"/>
    </w:rPr>
  </w:style>
  <w:style w:type="paragraph" w:customStyle="1" w:styleId="Normal4">
    <w:name w:val="Normal 4"/>
    <w:pPr>
      <w:ind w:left="1080"/>
    </w:pPr>
    <w:rPr>
      <w:rFonts w:ascii="Ubuntu" w:hAnsi="Ubuntu"/>
      <w:b w:val="0"/>
      <w:i w:val="0"/>
      <w:color w:val="000000"/>
      <w:sz w:val="24"/>
      <w:u w:val="none"/>
    </w:rPr>
  </w:style>
  <w:style w:type="paragraph" w:customStyle="1" w:styleId="Link">
    <w:name w:val="Link"/>
    <w:pPr/>
    <w:rPr>
      <w:rFonts w:ascii="Ubuntu" w:hAnsi="Ubuntu"/>
      <w:b w:val="0"/>
      <w:i w:val="0"/>
      <w:color w:val="1155CC"/>
      <w:sz w:val="24"/>
      <w:u w:val="single"/>
    </w:rPr>
  </w:style>
  <w:style w:type="paragraph" w:customStyle="1" w:styleId="Link4">
    <w:name w:val="Link 4"/>
    <w:pPr>
      <w:ind w:left="1080"/>
    </w:pPr>
    <w:rPr>
      <w:rFonts w:ascii="Ubuntu" w:hAnsi="Ubuntu"/>
      <w:b w:val="0"/>
      <w:i w:val="0"/>
      <w:color w:val="1155CC"/>
      <w:sz w:val="24"/>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www.transformarelmon-guia.edualter.org/ca/orientacions-pedagogiques/enfocament-de-genere/estereotips-prejudicis-i-discriminacions/estereotips-prejudicis-i-discriminacions-contingut-daprenentatge/contingut-daprenentatge-primaria/i2_gen_bc_ci" TargetMode="External"/><Relationship Id="rId10" Type="http://schemas.openxmlformats.org/officeDocument/2006/relationships/hyperlink" Target="https://www.transformarelmon-guia.edualter.org/ca/orientacions-pedagogiques/enfocament-de-genere/estereotips-prejudicis-i-discriminacions/estereotips-prejudicis-i-discriminacions-contingut-daprenentatge/contingut-daprenentatge-primaria/i2_gen_bc_cm" TargetMode="External"/><Relationship Id="rId11" Type="http://schemas.openxmlformats.org/officeDocument/2006/relationships/hyperlink" Target="https://www.transformarelmon-guia.edualter.org/ca/orientacions-pedagogiques/enfocament-de-genere/estereotips-prejudicis-i-discriminacions/estereotips-prejudicis-i-discriminacions-contingut-daprenentatge/contingut-daprenentatge-primaria/i2_gen_bc_cs" TargetMode="External"/><Relationship Id="rId12" Type="http://schemas.openxmlformats.org/officeDocument/2006/relationships/hyperlink" Target="https://www.transformarelmon-guia.edualter.org/ca/orientacions-pedagogiques/enfocament-de-genere/estereotips-prejudicis-i-discriminacions/estereotips-prejudicis-i-discriminacions-contingut-daprenentatge/contingut-daprenentatge-secundaria/i2_gen_bc_s1s2" TargetMode="External"/><Relationship Id="rId13" Type="http://schemas.openxmlformats.org/officeDocument/2006/relationships/hyperlink" Target="https://www.transformarelmon-guia.edualter.org/ca/orientacions-pedagogiques/enfocament-de-genere/estereotips-prejudicis-i-discriminacions/estereotips-prejudicis-i-discriminacions-contingut-daprenentatge/contingut-daprenentatge-secundaria/i2_gen_bc_s3s4" TargetMode="External"/><Relationship Id="rId14"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primaria/i3_cp_bb_ci" TargetMode="External"/><Relationship Id="rId15"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primaria/i3_cp_bb_cm" TargetMode="External"/><Relationship Id="rId16"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primaria/i3_cp_bb_cs" TargetMode="External"/><Relationship Id="rId17"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secundaria/i3_cp_bb_s1s2" TargetMode="External"/><Relationship Id="rId18"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secundaria/i3_cp_bb_s3s4" TargetMode="External"/><Relationship Id="rId19" Type="http://schemas.openxmlformats.org/officeDocument/2006/relationships/hyperlink" Target="https://www.transformarelmon-guia.edualter.org/ca/orientacions-pedagogiques/drets-humans-ciutadania-i-governanca/bloc-b-la-governanca-com-a-estrategia-organitzativa-del-col-lectiu/la-governanca-com-a-estrategia-organitzativa-del-col-lectiu-contingut-daprenentatge/contingut-aprenentatge-primaria-1/i3_ddhh_bb_cm" TargetMode="External"/><Relationship Id="rId20"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2_ddhh_bc_ci" TargetMode="External"/><Relationship Id="rId21"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4_ddhh_bc_cm" TargetMode="External"/><Relationship Id="rId22"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2_ddhh_bc_cs" TargetMode="External"/><Relationship Id="rId23"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4_ddhh_bc_cs" TargetMode="External"/><Relationship Id="rId24"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3_ddhh_bc_s3s4" TargetMode="External"/><Relationship Id="rId25"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3_ddhh_bc_s1s2" TargetMode="External"/><Relationship Id="rId26" Type="http://schemas.openxmlformats.org/officeDocument/2006/relationships/hyperlink" Target="https://www.transformarelmon-guia.edualter.org/ca/orientacions-pedagogiques/medi-ambient/bloc-a-el-re-coneixement-de-l2019entorn-natural-i-el-territori/el-re-coneixement-de-l2019entorn-natural-i-el-territori-contingut-daprenentatge/contingut-daprenentatge-primaria/i3_med_ba_ci" TargetMode="External"/><Relationship Id="rId27" Type="http://schemas.openxmlformats.org/officeDocument/2006/relationships/hyperlink" Target="https://www.transformarelmon-guia.edualter.org/ca/orientacions-pedagogiques/medi-ambient/bloc-a-el-re-coneixement-de-l2019entorn-natural-i-el-territori/el-re-coneixement-de-l2019entorn-natural-i-el-territori-contingut-daprenentatge/contingut-daprenentatge-primaria/i2_med_ba_cm" TargetMode="External"/><Relationship Id="rId28" Type="http://schemas.openxmlformats.org/officeDocument/2006/relationships/hyperlink" Target="https://www.transformarelmon-guia.edualter.org/ca/orientacions-pedagogiques/interculturalitat/bloc-a-cultura-diversitat-cultural-i-identitat/cultura-diversitat-cultural-i-identitat-contingut-daprenentatge/contingut-daprenentatge-secundaria/i2_int_ba_s3s4" TargetMode="External"/><Relationship Id="rId29" Type="http://schemas.openxmlformats.org/officeDocument/2006/relationships/hyperlink" Target="https://www.transformarelmon-guia.edualter.org/ca/orientacions-pedagogiques/interculturalitat/bloc-a-cultura-diversitat-cultural-i-identitat/cultura-diversitat-cultural-i-identitat-contingut-daprenentatge/contingut-daprenentatge-secundaria/i4_int_ba_s3s4" TargetMode="External"/><Relationship Id="rId30" Type="http://schemas.openxmlformats.org/officeDocument/2006/relationships/hyperlink" Target="https://www.transformarelmon-guia.edualter.org/ca/orientacions-pedagogiques/interculturalitat/bloc-c-models-de-convivencia-i-inclusio-social/models-de-convivencia-i-inclusio-social-contingut-daprenentatge/contingut-daprenentatge-primaria/i2_int_bc_ci" TargetMode="External"/><Relationship Id="rId31" Type="http://schemas.openxmlformats.org/officeDocument/2006/relationships/hyperlink" Target="https://www.transformarelmon-guia.edualter.org/ca/orientacions-pedagogiques/interculturalitat/bloc-c-models-de-convivencia-i-inclusio-social/models-de-convivencia-i-inclusio-social-contingut-daprenentatge/contingut-daprenentatge-primaria/i1_int_bc_cm" TargetMode="External"/><Relationship Id="rId32" Type="http://schemas.openxmlformats.org/officeDocument/2006/relationships/hyperlink" Target="https://www.transformarelmon-guia.edualter.org/ca/orientacions-pedagogiques/interculturalitat/bloc-c-models-de-convivencia-i-inclusio-social/models-de-convivencia-i-inclusio-social-contingut-daprenentatge/contingut-daprenentatge-primaria/i2_int_bc_cm" TargetMode="External"/><Relationship Id="rId33" Type="http://schemas.openxmlformats.org/officeDocument/2006/relationships/hyperlink" Target="https://www.transformarelmon-guia.edualter.org/ca/orientacions-pedagogiques/interculturalitat/bloc-c-models-de-convivencia-i-inclusio-social/models-de-convivencia-i-inclusio-social-contingut-daprenentatge/contingut-daprenentatge-primaria/i3_int_bc_cs" TargetMode="External"/><Relationship Id="rId34" Type="http://schemas.openxmlformats.org/officeDocument/2006/relationships/hyperlink" Target="https://www.transformarelmon-guia.edualter.org/ca/orientacions-pedagogiques/interculturalitat/bloc-c-models-de-convivencia-i-inclusio-social/models-de-convivencia-i-inclusio-social-contingut-daprenentatge/contingut-daprenentatge-primaria/i2_int_bc_cs" TargetMode="External"/><Relationship Id="rId35" Type="http://schemas.openxmlformats.org/officeDocument/2006/relationships/hyperlink" Target="https://www.transformarelmon-guia.edualter.org/ca/orientacions-pedagogiques/interculturalitat/bloc-c-models-de-convivencia-i-inclusio-social/models-de-convivencia-i-inclusio-social-contingut-daprenentatge/contingut-daprenentatge-secundaria/i2_int_bc_s1s2" TargetMode="External"/><Relationship Id="rId36" Type="http://schemas.openxmlformats.org/officeDocument/2006/relationships/hyperlink" Target="https://www.transformarelmon-guia.edualter.org/ca/orientacions-pedagogiques/interculturalitat/bloc-c-models-de-convivencia-i-inclusio-social/models-de-convivencia-i-inclusio-social-contingut-daprenentatge/contingut-daprenentatge-secundaria/i2_int_bc_s3s4" TargetMode="External"/><Relationship Id="rId37" Type="http://schemas.openxmlformats.org/officeDocument/2006/relationships/hyperlink" Target="https://www.transformarelmon-guia.edualter.org/ca/orientacions-pedagogiques/interculturalitat/bloc-c-models-de-convivencia-i-inclusio-social/models-de-convivencia-i-inclusio-social-contingut-daprenentatge/contingut-daprenentatge-secundaria/i3_int_bc_s3s4" TargetMode="External"/><Relationship Id="rId38" Type="http://schemas.openxmlformats.org/officeDocument/2006/relationships/hyperlink" Target="https://www.transformarelmon-guia.edualter.org/ca/instruments/diari-daula" TargetMode="External"/><Relationship Id="rId39" Type="http://schemas.openxmlformats.org/officeDocument/2006/relationships/hyperlink" Target="https://www.transformarelmon-guia.edualter.org/ca/orientacions-pedagogiques/enfocament-de-genere/masculinitats-i-feminitats/masculinitats-i-feminitats-contingut-daprenentatge/contingut-daprenentatge-secundaria/i3_gen_ba_s3s4" TargetMode="External"/><Relationship Id="rId40" Type="http://schemas.openxmlformats.org/officeDocument/2006/relationships/hyperlink" Target="https://www.transformarelmon-guia.edualter.org/ca/orientacions-pedagogiques/enfocament-de-genere/masculinitats-i-feminitats/masculinitats-i-feminitats-contingut-daprenentatge/contingut-daprenentatge-secundaria/i5_gen_ba_s3s4" TargetMode="External"/><Relationship Id="rId41" Type="http://schemas.openxmlformats.org/officeDocument/2006/relationships/hyperlink" Target="https://www.transformarelmon-guia.edualter.org/ca/orientacions-pedagogiques/enfocament-de-genere/pluralitat-didentitats-de-genere-identitats-sexuals-i-opcions-afectivosexuals/pluralitat-didentitats-de-genere-identitats-sexuals-i-opcions-afectivosexuals-contingut-daprenentatge/contingut-aprenentatge-secundaria/i5_gen_bb_s1s2" TargetMode="External"/><Relationship Id="rId42" Type="http://schemas.openxmlformats.org/officeDocument/2006/relationships/hyperlink" Target="https://www.transformarelmon-guia.edualter.org/ca/orientacions-pedagogiques/enfocament-de-genere/pluralitat-didentitats-de-genere-identitats-sexuals-i-opcions-afectivosexuals/pluralitat-didentitats-de-genere-identitats-sexuals-i-opcions-afectivosexuals-contingut-daprenentatge/contingut-aprenentatge-secundaria/i5_gen_bb_s3s4" TargetMode="External"/><Relationship Id="rId43" Type="http://schemas.openxmlformats.org/officeDocument/2006/relationships/hyperlink" Target="https://www.transformarelmon-guia.edualter.org/ca/orientacions-pedagogiques/cultura-de-pau/bloc-a-analisi-de-la-realitat-en-lambit-de-la-pau-i-la-violencia/analisi-de-la-realitat-en-lambit-de-la-pau-i-la-violencia-contingut-daprenentatge/continguts-daprenentatge-secundaria/i2_cp_ba_s3s4" TargetMode="External"/><Relationship Id="rId44"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secundaria/i4_cp_bc_s1s2" TargetMode="External"/><Relationship Id="rId45"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secundaria/i5_cp_bc_s1s2" TargetMode="External"/><Relationship Id="rId46"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secundaria/i4_cp_bc_s3s4" TargetMode="External"/><Relationship Id="rId47"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secundaria/i5_cp_bc_s3s4" TargetMode="External"/><Relationship Id="rId48"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1_ddhh_bc_s3s4" TargetMode="External"/><Relationship Id="rId49"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2_ddhh_bc_s1s2" TargetMode="External"/><Relationship Id="rId50"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2_ddhh_bc_s3s4" TargetMode="External"/><Relationship Id="rId51"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5_ddhh_bc_s3s4" TargetMode="External"/><Relationship Id="rId52" Type="http://schemas.openxmlformats.org/officeDocument/2006/relationships/hyperlink" Target="https://www.transformarelmon-guia.edualter.org/ca/orientacions-pedagogiques/medi-ambient/bloc-a-el-re-coneixement-de-l2019entorn-natural-i-el-territori/el-re-coneixement-de-l2019entorn-natural-i-el-territori-contingut-daprenentatge/contingut-daprenentatge-secundaria/i3_med_ba_s1s2" TargetMode="External"/><Relationship Id="rId53" Type="http://schemas.openxmlformats.org/officeDocument/2006/relationships/hyperlink" Target="https://www.transformarelmon-guia.edualter.org/ca/orientacions-pedagogiques/medi-ambient/bloc-a-el-re-coneixement-de-l2019entorn-natural-i-el-territori/el-re-coneixement-de-l2019entorn-natural-i-el-territori-contingut-daprenentatge/contingut-daprenentatge-secundaria/i1_med_ba_s3s4" TargetMode="External"/><Relationship Id="rId54" Type="http://schemas.openxmlformats.org/officeDocument/2006/relationships/hyperlink" Target="https://www.transformarelmon-guia.edualter.org/ca/orientacions-pedagogiques/medi-ambient/bloc-a-el-re-coneixement-de-l2019entorn-natural-i-el-territori/el-re-coneixement-de-l2019entorn-natural-i-el-territori-contingut-daprenentatge/contingut-daprenentatge-secundaria/i3_med_ba_s3s4" TargetMode="External"/><Relationship Id="rId55" Type="http://schemas.openxmlformats.org/officeDocument/2006/relationships/hyperlink" Target="https://www.transformarelmon-guia.edualter.org/ca/orientacions-pedagogiques/medi-ambient/bloc-b-compromis-i-accio-glocal-amb-el-medi-ambient-el-territori-i-la-naturalesa/compromis-i-accio-glocal-amb-el-medi-ambient-el-territori-i-la-naturalesa-contingut-daprenentatge/contingut-daprenentatge-primaria/i2_med_bb_cs" TargetMode="External"/><Relationship Id="rId56" Type="http://schemas.openxmlformats.org/officeDocument/2006/relationships/hyperlink" Target="https://www.transformarelmon-guia.edualter.org/ca/orientacions-pedagogiques/medi-ambient/bloc-b-compromis-i-accio-glocal-amb-el-medi-ambient-el-territori-i-la-naturalesa/compromis-i-accio-glocal-amb-el-medi-ambient-el-territori-i-la-naturalesa-contingut-daprenentatge/contingut-daprenentatge-secundaria/i2_med_bb_s1_s2" TargetMode="External"/><Relationship Id="rId57" Type="http://schemas.openxmlformats.org/officeDocument/2006/relationships/hyperlink" Target="https://www.transformarelmon-guia.edualter.org/ca/orientacions-pedagogiques/medi-ambient/bloc-b-compromis-i-accio-glocal-amb-el-medi-ambient-el-territori-i-la-naturalesa/compromis-i-accio-glocal-amb-el-medi-ambient-el-territori-i-la-naturalesa-contingut-daprenentatge/contingut-daprenentatge-secundaria/i2_med_bb_s3_s4" TargetMode="External"/><Relationship Id="rId58" Type="http://schemas.openxmlformats.org/officeDocument/2006/relationships/hyperlink" Target="https://www.transformarelmon-guia.edualter.org/ca/orientacions-pedagogiques/interculturalitat/bloc-c-models-de-convivencia-i-inclusio-social/models-de-convivencia-i-inclusio-social-contingut-daprenentatge/contingut-daprenentatge-secundaria/i3_int_bc_s1s2" TargetMode="External"/><Relationship Id="rId59" Type="http://schemas.openxmlformats.org/officeDocument/2006/relationships/hyperlink" Target="https://www.transformarelmon-guia.edualter.org/ca/orientacions-pedagogiques/interculturalitat/bloc-c-models-de-convivencia-i-inclusio-social/models-de-convivencia-i-inclusio-social-contingut-daprenentatge/contingut-daprenentatge-secundaria/i4_int_bc_s3s4" TargetMode="External"/><Relationship Id="rId60" Type="http://schemas.openxmlformats.org/officeDocument/2006/relationships/hyperlink" Target="https://www.transformarelmon-guia.edualter.org/ca/instruments/carpeta-daprenentatge" TargetMode="External"/><Relationship Id="rId61" Type="http://schemas.openxmlformats.org/officeDocument/2006/relationships/hyperlink" Target="https://www.transformarelmon-guia.edualter.org/ca/instruments/portafoli1" TargetMode="External"/><Relationship Id="rId62" Type="http://schemas.openxmlformats.org/officeDocument/2006/relationships/hyperlink" Target="https://www.transformarelmon-guia.edualter.org/ca/orientacions-pedagogiques/interculturalitat/bloc-c-models-de-convivencia-i-inclusio-social/models-de-convivencia-i-inclusio-social-contingut-daprenentatge/contingut-daprenentatge-primaria/i4_int_bc_cs" TargetMode="External"/><Relationship Id="rId63" Type="http://schemas.openxmlformats.org/officeDocument/2006/relationships/hyperlink" Target="https://www.transformarelmon-guia.edualter.org/ca/instruments/observacio-dactituds" TargetMode="External"/><Relationship Id="rId64"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2_ddhh_bc_cm" TargetMode="External"/><Relationship Id="rId65"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1_ddhh_bc_cs" TargetMode="External"/><Relationship Id="rId66"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3_ddhh_bc_cs" TargetMode="External"/><Relationship Id="rId67"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5_ddhh_bc_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