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i voluntat per  participar de forma responsable i compromesa en les  tasques escolars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S’interessen i mostren voluntat per participar de forma responsable i compromesa en les tasques escolars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emprenedora</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importància de la participació i coresponsabilitat en les tasques de la vida</w:t>
        <w:br/>
        <w:br/>
        <w:br/>
        <w:t>domèstica, escolar i social, superant estereotips sexistes.</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Manteniment de la neteja i col·laboració en l’ordre i l’estalvi de materials a l’escola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0">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4">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en comunicació lingüística</w:t>
      </w:r>
    </w:p>
    <w:p>
      <w:pPr>
        <w:pStyle w:val="ListBullet"/>
      </w:pPr>
      <w:r>
        <w:t>Competència ciutadana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www.transformarelmon-guia.edualter.org/ca/instruments/diari-daula" TargetMode="External"/><Relationship Id="rId7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7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