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Subtitle"/>
      </w:pPr>
      <w:r>
        <w:t>CONTINGUT D'APRENENTATGE PRIMÀRIA</w:t>
      </w:r>
    </w:p>
    <w:p/>
    <w:p>
      <w:pPr>
        <w:pStyle w:val="Title"/>
      </w:pPr>
      <w:r>
        <w:t>Identificació de la necessitat de prendre decisions de forma autònoma</w:t>
      </w:r>
    </w:p>
    <w:p/>
    <w:p>
      <w:pPr>
        <w:pStyle w:val="Heading1"/>
      </w:pPr>
      <w:r>
        <w:t>OBJECTIU EIX</w:t>
      </w:r>
    </w:p>
    <w:p>
      <w:pPr/>
      <w:r>
        <w:t>Esdevenir persones participatives i actives, capaces de prendre decisions orientades a respectar i defensar els drets humans i la convivència democràtica.</w:t>
      </w:r>
    </w:p>
    <w:p/>
    <w:p>
      <w:pPr>
        <w:pStyle w:val="Heading1"/>
      </w:pPr>
      <w:r>
        <w:t>OBJECTIU BLOC</w:t>
      </w:r>
    </w:p>
    <w:p>
      <w:pPr/>
      <w:r>
        <w:t>Participar de forma activa, responsable i compromesa en la construcció i respecte de les normes de convivència, la presa de decisions i la realització de projectes en l’àmbit escolar, familiar i en l’entorn proper.</w:t>
      </w:r>
    </w:p>
    <w:p/>
    <w:p>
      <w:pPr>
        <w:pStyle w:val="Heading1"/>
      </w:pPr>
      <w:r>
        <w:t>CRITERI D'AVALUACIÓ</w:t>
      </w:r>
    </w:p>
    <w:p>
      <w:pPr/>
      <w:r>
        <w:t>Identifiquen la necessitat de prendre decisions de forma autònoma</w:t>
      </w:r>
    </w:p>
    <w:p/>
    <w:p>
      <w:pPr>
        <w:pStyle w:val="Heading1"/>
      </w:pPr>
      <w:r>
        <w:t>TIPUS</w:t>
      </w:r>
    </w:p>
    <w:p>
      <w:pPr>
        <w:pStyle w:val="ListBullet"/>
      </w:pPr>
      <w:r>
        <w:t>Contingut específic</w:t>
      </w:r>
    </w:p>
    <w:p/>
    <w:p>
      <w:pPr>
        <w:pStyle w:val="Heading1"/>
      </w:pPr>
      <w:r>
        <w:t>EIX</w:t>
      </w:r>
    </w:p>
    <w:p>
      <w:pPr>
        <w:pStyle w:val="ListBullet"/>
      </w:pPr>
      <w:r>
        <w:t>Drets Humans, participació i governança</w:t>
      </w:r>
    </w:p>
    <w:p/>
    <w:p>
      <w:pPr>
        <w:pStyle w:val="Heading1"/>
      </w:pPr>
      <w:r>
        <w:t>BLOC</w:t>
      </w:r>
    </w:p>
    <w:p>
      <w:pPr>
        <w:pStyle w:val="ListBullet"/>
      </w:pPr>
      <w:r>
        <w:t>D Participació democràtica i ciutadania</w:t>
      </w:r>
    </w:p>
    <w:p/>
    <w:p>
      <w:pPr>
        <w:pStyle w:val="Heading1"/>
      </w:pPr>
      <w:r>
        <w:t>ETAPA</w:t>
      </w:r>
    </w:p>
    <w:p>
      <w:pPr>
        <w:pStyle w:val="ListBullet"/>
      </w:pPr>
      <w:r>
        <w:t>Educació Primària</w:t>
      </w:r>
    </w:p>
    <w:p/>
    <w:p>
      <w:pPr>
        <w:pStyle w:val="Heading1"/>
      </w:pPr>
      <w:r>
        <w:t>CICLE</w:t>
      </w:r>
    </w:p>
    <w:p>
      <w:pPr>
        <w:pStyle w:val="ListBullet"/>
      </w:pPr>
      <w:r>
        <w:t>Cicle Inicial Primària</w:t>
      </w:r>
    </w:p>
    <w:p/>
    <w:p>
      <w:pPr>
        <w:pStyle w:val="Heading1"/>
      </w:pPr>
      <w:r>
        <w:t>RECOMANACIONS PEDAGÒGIQUES</w:t>
      </w:r>
    </w:p>
    <w:p/>
    <w:p>
      <w:pPr>
        <w:pStyle w:val="Heading2"/>
      </w:pPr>
      <w:r>
        <w:t>ESTRATÈGIES DIDÀCTIQUES</w:t>
      </w:r>
    </w:p>
    <w:p/>
    <w:p>
      <w:pPr>
        <w:pStyle w:val="Heading3"/>
      </w:pPr>
      <w:r>
        <w:t>Anàlisi crítica de conflictes</w:t>
      </w:r>
    </w:p>
    <w:p/>
    <w:p>
      <w:pPr>
        <w:pStyle w:val="Heading4"/>
      </w:pPr>
      <w:r>
        <w:t>RECURSOS NECESSARIS</w:t>
      </w:r>
    </w:p>
    <w:p/>
    <w:p>
      <w:pPr>
        <w:pStyle w:val="Heading4"/>
      </w:pPr>
      <w:r>
        <w:t>CARACTERÍSTIQUES DELS AGENTS IMPLICATS</w:t>
      </w:r>
    </w:p>
    <w:p/>
    <w:p>
      <w:pPr>
        <w:pStyle w:val="Heading4"/>
      </w:pPr>
      <w:r>
        <w:t>CONTEXT</w:t>
      </w:r>
    </w:p>
    <w:p/>
    <w:p>
      <w:pPr>
        <w:pStyle w:val="Heading4"/>
      </w:pPr>
      <w:r>
        <w:t>DESCRIPCIÓ DE LA TÈCNICA DIDÀCTICA</w:t>
      </w:r>
    </w:p>
    <w:p>
      <w:pPr>
        <w:pStyle w:val="Normal4"/>
      </w:pPr>
      <w:r>
        <w:t>Es presenten temes personals o socials trets de la realitat quotidiana que impliquen conflictes, perquè s’exposin les raons que tenen les persones que hi estan implicades, s’analitzin les conductes i s’adoptin vies o mecanismes per intentar millorar la situació conflictiva. Aquesta tècnica obliga a l’alumnat a elaborar els seus propis arguments i exposar les seves actituds davant situacions reals. És interessant donar importància a situacions de conflicte interpersonal o social properes a la realitat escolar i avançar progressivament a situacions més llunyanes.</w:t>
      </w:r>
    </w:p>
    <w:p/>
    <w:p>
      <w:pPr>
        <w:pStyle w:val="Heading4"/>
      </w:pPr>
      <w:r>
        <w:t>JUSTIFICACIÓ</w:t>
      </w:r>
    </w:p>
    <w:p/>
    <w:p>
      <w:pPr>
        <w:pStyle w:val="Heading4"/>
      </w:pPr>
      <w:r>
        <w:t>DE QUINA MANERA LA TÈCNICA CONTRIBUEIX A INCORPORAR UN ENFOCAMENT DE GÈNERE?</w:t>
      </w:r>
    </w:p>
    <w:p/>
    <w:p>
      <w:pPr>
        <w:pStyle w:val="Heading4"/>
      </w:pPr>
      <w:r>
        <w:t>DE QUINA MANERA AQUESTA TÈCNICA DIDÀCTICA PERMET INCORPORAR INQUIETUDS, REFLEXIONS I TENSIONS EXPRESSADES</w:t>
      </w:r>
    </w:p>
    <w:p/>
    <w:p>
      <w:pPr>
        <w:pStyle w:val="Heading4"/>
      </w:pPr>
      <w:r>
        <w:t>CONTRIBUCIÓ A COMBATRE I FER MÉS CONSCIENTS LES DESIGUALTATS ENTRE L'ALUMNAT</w:t>
      </w:r>
    </w:p>
    <w:p/>
    <w:p>
      <w:pPr>
        <w:pStyle w:val="Heading4"/>
      </w:pPr>
      <w:r>
        <w:t>CONTRIBUCIÓ A L'EDUCACIÓ PER AL DESENVOLUPAMENT I LA JUSTÍCIA GLOBAL</w:t>
      </w:r>
    </w:p>
    <w:p/>
    <w:p>
      <w:pPr>
        <w:pStyle w:val="Heading4"/>
      </w:pPr>
      <w:r>
        <w:t>FAMÍLIA D’ESTRATÈGIES DIDÀCTIQUES</w:t>
      </w:r>
    </w:p>
    <w:p>
      <w:pPr>
        <w:pStyle w:val="ListBullet2"/>
      </w:pPr>
      <w:r>
        <w:t>Estratègies per a l'anàlisi crítica de la realitat</w:t>
      </w:r>
    </w:p>
    <w:p/>
    <w:p>
      <w:pPr>
        <w:pStyle w:val="Heading4"/>
      </w:pPr>
      <w:r>
        <w:t>ÀMBIT</w:t>
      </w:r>
    </w:p>
    <w:p>
      <w:pPr>
        <w:pStyle w:val="ListBullet2"/>
      </w:pPr>
      <w:r>
        <w:t>Aula</w:t>
      </w:r>
    </w:p>
    <w:p/>
    <w:p>
      <w:pPr>
        <w:pStyle w:val="Heading4"/>
      </w:pPr>
      <w:r>
        <w:t>TERMINI</w:t>
      </w:r>
    </w:p>
    <w:p>
      <w:pPr>
        <w:pStyle w:val="ListBullet2"/>
      </w:pPr>
      <w:r>
        <w:t>Curt termini (3 mesos o menys)</w:t>
      </w:r>
    </w:p>
    <w:p/>
    <w:p>
      <w:pPr>
        <w:pStyle w:val="Heading4"/>
      </w:pPr>
      <w:r>
        <w:t>ORIENTACIONS</w:t>
      </w:r>
    </w:p>
    <w:p>
      <w:pPr>
        <w:pStyle w:val="Link4"/>
      </w:pPr>
      <w:hyperlink r:id="rId9">
        <w:r>
          <w:rPr/>
          <w:t>Reflexió crítica de la diversitat en identitats de gènere, identitats sexuals i opcions afectivosexuals</w:t>
        </w:r>
      </w:hyperlink>
    </w:p>
    <w:p>
      <w:pPr>
        <w:pStyle w:val="Link4"/>
      </w:pPr>
      <w:hyperlink r:id="rId10">
        <w:r>
          <w:rPr/>
          <w:t>Aprofundiment en els comportaments i actituds discriminatòries en diferents àmbits de la vida</w:t>
        </w:r>
      </w:hyperlink>
    </w:p>
    <w:p>
      <w:pPr>
        <w:pStyle w:val="Link4"/>
      </w:pPr>
      <w:hyperlink r:id="rId11">
        <w:r>
          <w:rPr/>
          <w:t>Assumpció de l’ús de diferents actituds cooperatives, solidàries i crítiques davant de situacions de discriminació per motiu de gènere, sexe i opció afectivasexual</w:t>
        </w:r>
      </w:hyperlink>
    </w:p>
    <w:p>
      <w:pPr>
        <w:pStyle w:val="Link4"/>
      </w:pPr>
      <w:hyperlink r:id="rId12">
        <w:r>
          <w:rPr/>
          <w:t>Valoració negativa de comportaments i actituds discriminatòries en diferents àmbits de la vida per motiu de gènere, sexe o opció afectivasexual</w:t>
        </w:r>
      </w:hyperlink>
    </w:p>
    <w:p>
      <w:pPr>
        <w:pStyle w:val="Link4"/>
      </w:pPr>
      <w:hyperlink r:id="rId13">
        <w:r>
          <w:rPr/>
          <w:t>Manifestació d’actituds cooperatives, solidàries i crítiques davant de situacions de discriminació per motiu de gènere, sexe i opció afectivasexual</w:t>
        </w:r>
      </w:hyperlink>
    </w:p>
    <w:p>
      <w:pPr>
        <w:pStyle w:val="Link4"/>
      </w:pPr>
      <w:hyperlink r:id="rId14">
        <w:r>
          <w:rPr/>
          <w:t>Rebuig de comportaments i actituds discriminatòries en diferents àmbits de la vida</w:t>
        </w:r>
      </w:hyperlink>
    </w:p>
    <w:p>
      <w:pPr>
        <w:pStyle w:val="Link4"/>
      </w:pPr>
      <w:hyperlink r:id="rId15">
        <w:r>
          <w:rPr/>
          <w:t>Presentació a les diferents formes de violència directa (física, verbal i psicològica) en les relacions interpersonals</w:t>
        </w:r>
      </w:hyperlink>
    </w:p>
    <w:p>
      <w:pPr>
        <w:pStyle w:val="Link4"/>
      </w:pPr>
      <w:hyperlink r:id="rId16">
        <w:r>
          <w:rPr/>
          <w:t>Expressió del rebuig a la violència directa (física, verbal i psicològica) en les relacions interpersonals</w:t>
        </w:r>
      </w:hyperlink>
    </w:p>
    <w:p>
      <w:pPr>
        <w:pStyle w:val="Link4"/>
      </w:pPr>
      <w:hyperlink r:id="rId17">
        <w:r>
          <w:rPr/>
          <w:t xml:space="preserve">Coneixement inicial de tipus de conflictes a l'aula i a la realitat propera </w:t>
        </w:r>
      </w:hyperlink>
    </w:p>
    <w:p>
      <w:pPr>
        <w:pStyle w:val="Link4"/>
      </w:pPr>
      <w:hyperlink r:id="rId18">
        <w:r>
          <w:rPr/>
          <w:t xml:space="preserve">Anàlisi del procés d’un conflicte interpersonal </w:t>
        </w:r>
      </w:hyperlink>
    </w:p>
    <w:p>
      <w:pPr>
        <w:pStyle w:val="Link4"/>
      </w:pPr>
      <w:hyperlink r:id="rId19">
        <w:r>
          <w:rPr/>
          <w:t>Identificació dels diferents tipus de violència directa (verbal, física, psicològica) en les relacions interpersonals i l’entorn proper</w:t>
        </w:r>
      </w:hyperlink>
    </w:p>
    <w:p>
      <w:pPr>
        <w:pStyle w:val="Link4"/>
      </w:pPr>
      <w:hyperlink r:id="rId20">
        <w:r>
          <w:rPr/>
          <w:t>Capacitat de canalitzar la violència directa pròpia  (física, verbal i psicològica) en les relacions interpersonals</w:t>
        </w:r>
      </w:hyperlink>
    </w:p>
    <w:p>
      <w:pPr>
        <w:pStyle w:val="Link4"/>
      </w:pPr>
      <w:hyperlink r:id="rId21">
        <w:r>
          <w:rPr/>
          <w:t>Coneixement de tipus de conflictes a l'aula i a la realitat propera i capacitat d’argumentar si són violents o no</w:t>
        </w:r>
      </w:hyperlink>
    </w:p>
    <w:p>
      <w:pPr>
        <w:pStyle w:val="Link4"/>
      </w:pPr>
      <w:hyperlink r:id="rId22">
        <w:r>
          <w:rPr/>
          <w:t>Anàlisi del procés i dels actors implicats en un conflicte interpersonal o local</w:t>
        </w:r>
      </w:hyperlink>
    </w:p>
    <w:p>
      <w:pPr>
        <w:pStyle w:val="Link4"/>
      </w:pPr>
      <w:hyperlink r:id="rId23">
        <w:r>
          <w:rPr/>
          <w:t>Valoració crítica dels diferents tipus de violència (directa (física, verbal, psicològica), estructural i cultural) en les relacions interpersonals i l’entorn proper</w:t>
        </w:r>
      </w:hyperlink>
    </w:p>
    <w:p>
      <w:pPr>
        <w:pStyle w:val="Link4"/>
      </w:pPr>
      <w:hyperlink r:id="rId24">
        <w:r>
          <w:rPr/>
          <w:t>Capacitat de frenar la violència directa (física, verbal i psicològica) d’altres persones en les relacions interpersonals</w:t>
        </w:r>
      </w:hyperlink>
    </w:p>
    <w:p>
      <w:pPr>
        <w:pStyle w:val="Link4"/>
      </w:pPr>
      <w:hyperlink r:id="rId25">
        <w:r>
          <w:rPr/>
          <w:t>Coneixement del tipus de conflicte a l'aula i en la realitat propera, capacitat de comparar-los i d’argumentar si són violents o no</w:t>
        </w:r>
      </w:hyperlink>
    </w:p>
    <w:p>
      <w:pPr>
        <w:pStyle w:val="Link4"/>
      </w:pPr>
      <w:hyperlink r:id="rId26">
        <w:r>
          <w:rPr/>
          <w:t>Anàlisi del procés, dels actors implicats, i de les postures de cada part en un conflicte interpersonal o local</w:t>
        </w:r>
      </w:hyperlink>
    </w:p>
    <w:p>
      <w:pPr>
        <w:pStyle w:val="Link4"/>
      </w:pPr>
      <w:hyperlink r:id="rId27">
        <w:r>
          <w:rPr/>
          <w:t>Anàlisi de les causes i les conseqüències de la violència (directa, estructural i cultural) en les relacions interpersonals, socials i mundials</w:t>
        </w:r>
      </w:hyperlink>
    </w:p>
    <w:p>
      <w:pPr>
        <w:pStyle w:val="Link4"/>
      </w:pPr>
      <w:hyperlink r:id="rId28">
        <w:r>
          <w:rPr/>
          <w:t>Capacitat d’argumentar el rebuig als tipus de violència (directa, estructural i cultural) en les relacions interpersonals i en les condicions socials i mundials</w:t>
        </w:r>
      </w:hyperlink>
    </w:p>
    <w:p>
      <w:pPr>
        <w:pStyle w:val="Link4"/>
      </w:pPr>
      <w:hyperlink r:id="rId29">
        <w:r>
          <w:rPr/>
          <w:t>Coneixement dels diferents tipus de conflictes (locals, socials, internacionals) capacitat de comparar-los, i d’argumentar si són violents o no</w:t>
        </w:r>
      </w:hyperlink>
    </w:p>
    <w:p>
      <w:pPr>
        <w:pStyle w:val="Link4"/>
      </w:pPr>
      <w:hyperlink r:id="rId30">
        <w:r>
          <w:rPr/>
          <w:t>Anàlisi del procés, dels actors implicats, de les postures i de les necessitats de cada part en un conflicte interpersonal, social o internacional, des de la complexitat</w:t>
        </w:r>
      </w:hyperlink>
    </w:p>
    <w:p>
      <w:pPr>
        <w:pStyle w:val="Link4"/>
      </w:pPr>
      <w:hyperlink r:id="rId31">
        <w:r>
          <w:rPr/>
          <w:t>Reflexió crítica sobre causes i conseqüències dels diferents tipus de violència (directa, estructural i cultural) en les relacions interpersonals, socials i mundials</w:t>
        </w:r>
      </w:hyperlink>
    </w:p>
    <w:p>
      <w:pPr>
        <w:pStyle w:val="Link4"/>
      </w:pPr>
      <w:hyperlink r:id="rId32">
        <w:r>
          <w:rPr/>
          <w:t>Capacitat d’aplicar alternatives per frenar els diferents tipus de violència (directa, estructural i cultural) en les relacions interpersonals i en les condicions socials i mundials</w:t>
        </w:r>
      </w:hyperlink>
    </w:p>
    <w:p>
      <w:pPr>
        <w:pStyle w:val="Link4"/>
      </w:pPr>
      <w:hyperlink r:id="rId33">
        <w:r>
          <w:rPr/>
          <w:t>Coneixement dels diferents tipus de conflictes (locals, socials, internacionals; noviolents o violents) i reflexió crítica de la cobertura que en fan els mitjans de comunicació</w:t>
        </w:r>
      </w:hyperlink>
    </w:p>
    <w:p>
      <w:pPr>
        <w:pStyle w:val="Link4"/>
      </w:pPr>
      <w:hyperlink r:id="rId34">
        <w:r>
          <w:rPr/>
          <w:t>Anàlisi crítica del procés, dels actors i de les necessitats en els conflictes interpersonals, socials o internacionals, de les seves causes i conseqüències des de la complexitat, capaç de destriar críticament la informació i de superar una visió simplista del món</w:t>
        </w:r>
      </w:hyperlink>
    </w:p>
    <w:p>
      <w:pPr>
        <w:pStyle w:val="Link4"/>
      </w:pPr>
      <w:hyperlink r:id="rId35">
        <w:r>
          <w:rPr/>
          <w:t>Identificació de les fases del conflicte (abans, durant o després de la crisi)</w:t>
        </w:r>
      </w:hyperlink>
    </w:p>
    <w:p>
      <w:pPr>
        <w:pStyle w:val="Link4"/>
      </w:pPr>
      <w:hyperlink r:id="rId36">
        <w:r>
          <w:rPr/>
          <w:t>Detecció de situacions de conflicte on estan implicades</w:t>
        </w:r>
      </w:hyperlink>
    </w:p>
    <w:p>
      <w:pPr>
        <w:pStyle w:val="Link4"/>
      </w:pPr>
      <w:hyperlink r:id="rId37">
        <w:r>
          <w:rPr/>
          <w:t>Introducció als mecanismes de transformació de conflictes en funció de la fase en la que es troba el conflicte</w:t>
        </w:r>
      </w:hyperlink>
    </w:p>
    <w:p>
      <w:pPr>
        <w:pStyle w:val="Link4"/>
      </w:pPr>
      <w:hyperlink r:id="rId38">
        <w:r>
          <w:rPr/>
          <w:t>Predisposició a implicar-se en la transformació del conflicte en el que estan implicades</w:t>
        </w:r>
      </w:hyperlink>
    </w:p>
    <w:p>
      <w:pPr>
        <w:pStyle w:val="Link4"/>
      </w:pPr>
      <w:hyperlink r:id="rId39">
        <w:r>
          <w:rPr/>
          <w:t>Coneixement dels mecanismes de transformació de conflictes (provenció, normes de grup, anàlisi i negociació, mediació, reparació) en funció de la fase en la que es troba el conflicte</w:t>
        </w:r>
      </w:hyperlink>
    </w:p>
    <w:p>
      <w:pPr>
        <w:pStyle w:val="Link4"/>
      </w:pPr>
      <w:hyperlink r:id="rId40">
        <w:r>
          <w:rPr/>
          <w:t>Indagació de tot tipus d’accions que contribueixin a transformar el conflicte en el que estan implicades</w:t>
        </w:r>
      </w:hyperlink>
    </w:p>
    <w:p>
      <w:pPr>
        <w:pStyle w:val="Link4"/>
      </w:pPr>
      <w:hyperlink r:id="rId41">
        <w:r>
          <w:rPr/>
          <w:t>Capacitat d’aplicar  mecanismes de transformació de conflictes corresponent en funció de la fase en la qual es troba el conflicte</w:t>
        </w:r>
      </w:hyperlink>
    </w:p>
    <w:p>
      <w:pPr>
        <w:pStyle w:val="Link4"/>
      </w:pPr>
      <w:hyperlink r:id="rId42">
        <w:r>
          <w:rPr/>
          <w:t>Implicació en tot tipus d’accions personals i col•lectives que contribueixin a transformar els conflictes de forma noviolenta en l’entorn proper i llunyà</w:t>
        </w:r>
      </w:hyperlink>
    </w:p>
    <w:p>
      <w:pPr>
        <w:pStyle w:val="Link4"/>
      </w:pPr>
      <w:hyperlink r:id="rId43">
        <w:r>
          <w:rPr/>
          <w:t>Capacitat d’aplicar amb destresa els mecanismes de transformació de conflictes corresponent en funció de la fase en la qual es troba el conflicte</w:t>
        </w:r>
      </w:hyperlink>
    </w:p>
    <w:p>
      <w:pPr>
        <w:pStyle w:val="Link4"/>
      </w:pPr>
      <w:hyperlink r:id="rId44">
        <w:r>
          <w:rPr/>
          <w:t xml:space="preserve">Defensa i promoció de tot tipus d’accions personals i col•lectives que contribueixin a transformar els conflictes de forma noviolenta, tant en l’entorn proper com llunyà </w:t>
        </w:r>
      </w:hyperlink>
    </w:p>
    <w:p>
      <w:pPr>
        <w:pStyle w:val="Link4"/>
      </w:pPr>
      <w:hyperlink r:id="rId45">
        <w:r>
          <w:rPr/>
          <w:t>Reconeixement de diferents  situacions de marginació, discriminació, injustícia i violació de drets fonamentals en l’entorn proper</w:t>
        </w:r>
      </w:hyperlink>
    </w:p>
    <w:p>
      <w:pPr>
        <w:pStyle w:val="Link4"/>
      </w:pPr>
      <w:hyperlink r:id="rId46">
        <w:r>
          <w:rPr/>
          <w:t>Reconeixement i exercici de diferents formes de mobilització social per a la defensa i reivindicació de drets en situacions de vulnerabilitat social en l'entorn proper (escola, barri, municipi...)</w:t>
        </w:r>
      </w:hyperlink>
    </w:p>
    <w:p>
      <w:pPr>
        <w:pStyle w:val="Link4"/>
      </w:pPr>
      <w:hyperlink r:id="rId47">
        <w:r>
          <w:rPr/>
          <w:t>Identificació i reflexió al voltant de les diferents situacions de violació dels drets humans tant en països en situacions de conflictes armats o amb sistemes polítics no democràtics con en l'entorn proper</w:t>
        </w:r>
      </w:hyperlink>
    </w:p>
    <w:p>
      <w:pPr>
        <w:pStyle w:val="Link4"/>
      </w:pPr>
      <w:hyperlink r:id="rId48">
        <w:r>
          <w:rPr/>
          <w:t>Indagació de tot tipus d'accions que contribueixin a eradicar les situacions de marginació, discriminació, injustícia i violació de drets fonamentals en l’entorn proper</w:t>
        </w:r>
      </w:hyperlink>
    </w:p>
    <w:p>
      <w:pPr>
        <w:pStyle w:val="Link4"/>
      </w:pPr>
      <w:hyperlink r:id="rId49">
        <w:r>
          <w:rPr/>
          <w:t xml:space="preserve">Anàlisi crítica dels instruments de protecció de drets i incidència existents (instruments internacionals, moviments sindicals, ILP...) i posada en pràctica d'algun dels mecanismes de defensa en situacions de vulnerabilitat social a escala local </w:t>
        </w:r>
      </w:hyperlink>
    </w:p>
    <w:p>
      <w:pPr>
        <w:pStyle w:val="Link4"/>
      </w:pPr>
      <w:hyperlink r:id="rId50">
        <w:r>
          <w:rPr/>
          <w:t>Identificació de la necessitat de prendre decisions de forma autònoma</w:t>
        </w:r>
      </w:hyperlink>
    </w:p>
    <w:p>
      <w:pPr>
        <w:pStyle w:val="Link4"/>
      </w:pPr>
      <w:hyperlink r:id="rId51">
        <w:r>
          <w:rPr/>
          <w:t>Valoració de les responsabilitats i les conseqüències que es deriven de les pròpies decisions</w:t>
        </w:r>
      </w:hyperlink>
    </w:p>
    <w:p>
      <w:pPr>
        <w:pStyle w:val="Link4"/>
      </w:pPr>
      <w:hyperlink r:id="rId52">
        <w:r>
          <w:rPr/>
          <w:t>Anàlisi  crítica del procés de construcció i respecte de les diferents normes de convivència democràtica del centre, la família i l’entorn proper en base als criteris de consens i dissens</w:t>
        </w:r>
      </w:hyperlink>
    </w:p>
    <w:p>
      <w:pPr>
        <w:pStyle w:val="Link4"/>
      </w:pPr>
      <w:hyperlink r:id="rId53">
        <w:r>
          <w:rPr/>
          <w:t>Anàlisi crítica de les causes i conseqüències dels diferents problemes mediambientals degut a l’impacte de l’activitat humana tant de l’entorn proper com de l’entorn llunyà.</w:t>
        </w:r>
      </w:hyperlink>
    </w:p>
    <w:p>
      <w:pPr>
        <w:pStyle w:val="Link4"/>
      </w:pPr>
      <w:hyperlink r:id="rId54">
        <w:r>
          <w:rPr/>
          <w:t>Reflexió crítica sobre les causes i conseqüències dels diferents problemes mediambientals degut a l’impacte de l’activitat humana tant de l’entorn proper com de l’entorn llunyà</w:t>
        </w:r>
      </w:hyperlink>
    </w:p>
    <w:p>
      <w:pPr>
        <w:pStyle w:val="Link4"/>
      </w:pPr>
      <w:hyperlink r:id="rId55">
        <w:r>
          <w:rPr/>
          <w:t>Anàlisi crítica de diferents alternatives de consum o activitats econòmiques relacionades amb la producció de béns i serveis.</w:t>
        </w:r>
      </w:hyperlink>
    </w:p>
    <w:p>
      <w:pPr>
        <w:pStyle w:val="Link4"/>
      </w:pPr>
      <w:hyperlink r:id="rId56">
        <w:r>
          <w:rPr/>
          <w:t>Anàlisi crítica dels diferents elements característics de la societat de consum, valorant possibles alternatives de consum o d’activitats econòmiques amb la producció de béns i serveis</w:t>
        </w:r>
      </w:hyperlink>
    </w:p>
    <w:p>
      <w:pPr>
        <w:pStyle w:val="Link4"/>
      </w:pPr>
      <w:hyperlink r:id="rId57">
        <w:r>
          <w:rPr/>
          <w:t>Posicionament i reflexió crítica sobre les diferents alternatives sorgides per compensar l’impacte mediambiental de la societat de consum.</w:t>
        </w:r>
      </w:hyperlink>
    </w:p>
    <w:p>
      <w:pPr>
        <w:pStyle w:val="Link4"/>
      </w:pPr>
      <w:hyperlink r:id="rId58">
        <w:r>
          <w:rPr/>
          <w:t>Reflexió crítica en relació a la societat de consum i les seves característiques, proposant alternatives de consum o activitats econòmiques relacionades amb la producció de béns i serveis.</w:t>
        </w:r>
      </w:hyperlink>
    </w:p>
    <w:p>
      <w:pPr>
        <w:pStyle w:val="Link4"/>
      </w:pPr>
      <w:hyperlink r:id="rId59">
        <w:r>
          <w:rPr/>
          <w:t>Identificació de situacions de discriminació, exclusió, dominació  o violència envers persones i grups per motiu del seu origen o pertinença en diferents àmbits relacionals de l'alumnat</w:t>
        </w:r>
      </w:hyperlink>
    </w:p>
    <w:p>
      <w:pPr>
        <w:pStyle w:val="Link4"/>
      </w:pPr>
      <w:hyperlink r:id="rId60">
        <w:r>
          <w:rPr/>
          <w:t>Reflexió i posicionament en relació als estereotips i prejudicis presents a l'aula i en els diferents àmbits relacionals de l'alumnat envers persones i col.lectius d’orígens culturals diversos</w:t>
        </w:r>
      </w:hyperlink>
    </w:p>
    <w:p>
      <w:pPr>
        <w:pStyle w:val="Link4"/>
      </w:pPr>
      <w:hyperlink r:id="rId61">
        <w:r>
          <w:rPr/>
          <w:t>Anàlisi crítica i rebuig dels estereotips i prejudicis presents a l'aula i en els diferents àmbits relacionals de l'alumnat envers persones i col.lectius d'orígens culturals diversos</w:t>
        </w:r>
      </w:hyperlink>
    </w:p>
    <w:p>
      <w:pPr>
        <w:pStyle w:val="Link4"/>
      </w:pPr>
      <w:hyperlink r:id="rId62">
        <w:r>
          <w:rPr/>
          <w:t>Anàlisi i valoració crítica de les actituds i comportaments etnocèntrics, xenòfobs i racistes que generen situacions de  discriminació, exclusió, dominació o violència envers persones o grups per motiu del seu origen o pertinença al llarg de la història i en l’actualitat</w:t>
        </w:r>
      </w:hyperlink>
    </w:p>
    <w:p>
      <w:pPr>
        <w:pStyle w:val="Link4"/>
      </w:pPr>
      <w:hyperlink r:id="rId63">
        <w:r>
          <w:rPr/>
          <w:t>Reflexió crítica i  deconstrucció dels estereotips  i prejudicis presents a l'aula i en els diferents àmbits relacionals de l'alumnat envers persones i col•lectius d’orígens culturals diversos</w:t>
        </w:r>
      </w:hyperlink>
    </w:p>
    <w:p>
      <w:pPr>
        <w:pStyle w:val="Link4"/>
      </w:pPr>
      <w:hyperlink r:id="rId64">
        <w:r>
          <w:rPr/>
          <w:t>Posicionament crític i rebuig d'actituds i comportaments etnocèntrics, xenòfobs i racistes que generen situacions de discriminació, exclusió, dominació o violència envers persones o grups per motius d’origen o pertinença al llarg de la història i en l’actualitat</w:t>
        </w:r>
      </w:hyperlink>
    </w:p>
    <w:p>
      <w:pPr>
        <w:pStyle w:val="Link4"/>
      </w:pPr>
      <w:hyperlink r:id="rId65">
        <w:r>
          <w:rPr/>
          <w:t>Valoració crítica i aplicació de diferents eines, mecanismes i recursos per detectar i prevenir comportaments i/o situacions de discriminació, exclusió, dominació o violència envers les persones i grups per motiu del seu origen o pertinença</w:t>
        </w:r>
      </w:hyperlink>
    </w:p>
    <w:p/>
    <w:p>
      <w:pPr>
        <w:pStyle w:val="Heading4"/>
      </w:pPr>
      <w:r>
        <w:t>INSTRUMENTS D'AVALUACIÓ</w:t>
      </w:r>
    </w:p>
    <w:p>
      <w:pPr>
        <w:pStyle w:val="Link4"/>
      </w:pPr>
      <w:hyperlink r:id="rId66">
        <w:r>
          <w:rPr/>
          <w:t>Observació d'actituds</w:t>
        </w:r>
      </w:hyperlink>
    </w:p>
    <w:p/>
    <w:p>
      <w:pPr>
        <w:pStyle w:val="Heading3"/>
      </w:pPr>
      <w:r>
        <w:t>Dilema moral</w:t>
      </w:r>
    </w:p>
    <w:p/>
    <w:p>
      <w:pPr>
        <w:pStyle w:val="Heading4"/>
      </w:pPr>
      <w:r>
        <w:t>RECURSOS NECESSARIS</w:t>
      </w:r>
    </w:p>
    <w:p/>
    <w:p>
      <w:pPr>
        <w:pStyle w:val="Heading4"/>
      </w:pPr>
      <w:r>
        <w:t>CARACTERÍSTIQUES DELS AGENTS IMPLICATS</w:t>
      </w:r>
    </w:p>
    <w:p/>
    <w:p>
      <w:pPr>
        <w:pStyle w:val="Heading4"/>
      </w:pPr>
      <w:r>
        <w:t>CONTEXT</w:t>
      </w:r>
    </w:p>
    <w:p/>
    <w:p>
      <w:pPr>
        <w:pStyle w:val="Heading4"/>
      </w:pPr>
      <w:r>
        <w:t>DESCRIPCIÓ DE LA TÈCNICA DIDÀCTICA</w:t>
      </w:r>
    </w:p>
    <w:p>
      <w:pPr>
        <w:pStyle w:val="Normal4"/>
      </w:pPr>
      <w:r>
        <w:t>El dilema moral és una narració breu en la qual es planteja una situació problemàtica que presenta un conflicte de valors, ja que el problema moral que exposa té diferents solucions possibles que entren en conflicte unes amb les altres. Aquesta dificultat per triar una solució obliga a un raonament moral sobre els valors que estan en joc, exigint una reflexió sobre el grau d’importància que es donen als valors propis.</w:t>
      </w:r>
    </w:p>
    <w:p/>
    <w:p>
      <w:pPr>
        <w:pStyle w:val="Heading4"/>
      </w:pPr>
      <w:r>
        <w:t>JUSTIFICACIÓ</w:t>
      </w:r>
    </w:p>
    <w:p/>
    <w:p>
      <w:pPr>
        <w:pStyle w:val="Heading4"/>
      </w:pPr>
      <w:r>
        <w:t>DE QUINA MANERA LA TÈCNICA CONTRIBUEIX A INCORPORAR UN ENFOCAMENT DE GÈNERE?</w:t>
      </w:r>
    </w:p>
    <w:p/>
    <w:p>
      <w:pPr>
        <w:pStyle w:val="Heading4"/>
      </w:pPr>
      <w:r>
        <w:t>DE QUINA MANERA AQUESTA TÈCNICA DIDÀCTICA PERMET INCORPORAR INQUIETUDS, REFLEXIONS I TENSIONS EXPRESSADES</w:t>
      </w:r>
    </w:p>
    <w:p/>
    <w:p>
      <w:pPr>
        <w:pStyle w:val="Heading4"/>
      </w:pPr>
      <w:r>
        <w:t>CONTRIBUCIÓ A COMBATRE I FER MÉS CONSCIENTS LES DESIGUALTATS ENTRE L'ALUMNAT</w:t>
      </w:r>
    </w:p>
    <w:p/>
    <w:p>
      <w:pPr>
        <w:pStyle w:val="Heading4"/>
      </w:pPr>
      <w:r>
        <w:t>CONTRIBUCIÓ A L'EDUCACIÓ PER AL DESENVOLUPAMENT I LA JUSTÍCIA GLOBAL</w:t>
      </w:r>
    </w:p>
    <w:p/>
    <w:p>
      <w:pPr>
        <w:pStyle w:val="Heading4"/>
      </w:pPr>
      <w:r>
        <w:t>FAMÍLIA D’ESTRATÈGIES DIDÀCTIQUES</w:t>
      </w:r>
    </w:p>
    <w:p>
      <w:pPr>
        <w:pStyle w:val="ListBullet2"/>
      </w:pPr>
      <w:r>
        <w:t>Estratègies per a l'anàlisi crítica de la realitat</w:t>
      </w:r>
    </w:p>
    <w:p/>
    <w:p>
      <w:pPr>
        <w:pStyle w:val="Heading4"/>
      </w:pPr>
      <w:r>
        <w:t>ÀMBIT</w:t>
      </w:r>
    </w:p>
    <w:p>
      <w:pPr>
        <w:pStyle w:val="ListBullet2"/>
      </w:pPr>
      <w:r>
        <w:t>Aula</w:t>
      </w:r>
    </w:p>
    <w:p/>
    <w:p>
      <w:pPr>
        <w:pStyle w:val="Heading4"/>
      </w:pPr>
      <w:r>
        <w:t>TERMINI</w:t>
      </w:r>
    </w:p>
    <w:p>
      <w:pPr>
        <w:pStyle w:val="ListBullet2"/>
      </w:pPr>
      <w:r>
        <w:t>Curt termini (3 mesos o menys)</w:t>
      </w:r>
    </w:p>
    <w:p/>
    <w:p>
      <w:pPr>
        <w:pStyle w:val="Heading4"/>
      </w:pPr>
      <w:r>
        <w:t>ORIENTACIONS</w:t>
      </w:r>
    </w:p>
    <w:p>
      <w:pPr>
        <w:pStyle w:val="Link4"/>
      </w:pPr>
      <w:hyperlink r:id="rId67">
        <w:r>
          <w:rPr/>
          <w:t>Aprofundiment de les princials situacions de desigualtat, injustícia i discriminació per motiu de gènere, sexe o opció afectivosexual.</w:t>
        </w:r>
      </w:hyperlink>
    </w:p>
    <w:p>
      <w:pPr>
        <w:pStyle w:val="Link4"/>
      </w:pPr>
      <w:hyperlink r:id="rId68">
        <w:r>
          <w:rPr/>
          <w:t>Reconeixement del valor de l’acció pacífica per a resoldre els conflictes</w:t>
        </w:r>
      </w:hyperlink>
    </w:p>
    <w:p>
      <w:pPr>
        <w:pStyle w:val="Link4"/>
      </w:pPr>
      <w:hyperlink r:id="rId50">
        <w:r>
          <w:rPr/>
          <w:t>Identificació de la necessitat de prendre decisions de forma autònoma</w:t>
        </w:r>
      </w:hyperlink>
    </w:p>
    <w:p>
      <w:pPr>
        <w:pStyle w:val="Link4"/>
      </w:pPr>
      <w:hyperlink r:id="rId69">
        <w:r>
          <w:rPr/>
          <w:t>Interès en prendre decisions de forma autònoma i expressar-les</w:t>
        </w:r>
      </w:hyperlink>
    </w:p>
    <w:p>
      <w:pPr>
        <w:pStyle w:val="Link4"/>
      </w:pPr>
      <w:hyperlink r:id="rId51">
        <w:r>
          <w:rPr/>
          <w:t>Valoració de les responsabilitats i les conseqüències que es deriven de les pròpies decisions</w:t>
        </w:r>
      </w:hyperlink>
    </w:p>
    <w:p>
      <w:pPr>
        <w:pStyle w:val="Link4"/>
      </w:pPr>
      <w:hyperlink r:id="rId70">
        <w:r>
          <w:rPr/>
          <w:t>Responsabilitat i autonomia en la presa de decisions, assumpció de les conseqüències de les pròpies decisions, desenvolupant una actitud autocrítica</w:t>
        </w:r>
      </w:hyperlink>
    </w:p>
    <w:p>
      <w:pPr>
        <w:pStyle w:val="Link4"/>
      </w:pPr>
      <w:hyperlink r:id="rId71">
        <w:r>
          <w:rPr/>
          <w:t>Interès per les pròpies accions sobre el medi ambient, el territori i la naturalesa de l’entorn proper</w:t>
        </w:r>
      </w:hyperlink>
    </w:p>
    <w:p/>
    <w:p>
      <w:pPr>
        <w:pStyle w:val="Heading4"/>
      </w:pPr>
      <w:r>
        <w:t>INSTRUMENTS D'AVALUACIÓ</w:t>
      </w:r>
    </w:p>
    <w:p>
      <w:pPr>
        <w:pStyle w:val="Link4"/>
      </w:pPr>
      <w:hyperlink r:id="rId72">
        <w:r>
          <w:rPr/>
          <w:t>Rúbrica</w:t>
        </w:r>
      </w:hyperlink>
    </w:p>
    <w:p/>
    <w:p>
      <w:pPr>
        <w:pStyle w:val="Heading2"/>
      </w:pPr>
      <w:r>
        <w:t>AVALUACIÓ TRANSFORMADORA</w:t>
      </w:r>
    </w:p>
    <w:p/>
    <w:p>
      <w:pPr>
        <w:pStyle w:val="Normal2"/>
      </w:pPr>
      <w:r>
        <w:t>INDICADORS D'AVALUACIÓ</w:t>
        <w:br/>
        <w:br/>
        <w:t>Indicadors avaluació qualificadora</w:t>
        <w:br/>
        <w:br/>
        <w:t>Indicadors d'avaluació formativa</w:t>
        <w:br/>
        <w:br/>
        <w:t>Indicadors d'avaluació transformadora</w:t>
        <w:br/>
        <w:br/>
        <w:t>ASSOLIMENT DE COMPETÈNCIA</w:t>
        <w:br/>
        <w:br/>
        <w:t>En procés d'assoliment</w:t>
        <w:br/>
        <w:br/>
        <w:t>Assoliment suficient</w:t>
        <w:br/>
        <w:br/>
        <w:t>Assoliment notable</w:t>
        <w:br/>
        <w:br/>
        <w:t>Assoliment excel·lent</w:t>
      </w:r>
    </w:p>
    <w:p/>
    <w:p>
      <w:pPr>
        <w:pStyle w:val="Heading3"/>
      </w:pPr>
      <w:r>
        <w:t>INSTRUMENTS D'AVALUACIÓ</w:t>
      </w:r>
    </w:p>
    <w:p>
      <w:pPr>
        <w:pStyle w:val="Heading4"/>
      </w:pPr>
      <w:r>
        <w:t>OBSERVACIÓ D'ACTITUDS</w:t>
      </w:r>
    </w:p>
    <w:p>
      <w:pPr>
        <w:pStyle w:val="Normal4"/>
      </w:pPr>
      <w:r>
        <w:t>La observació pretén valorar les actuacions de l’alumnat, mitjançant un instrument que facilita la recollida de la informació.</w:t>
      </w:r>
    </w:p>
    <w:p/>
    <w:p/>
    <w:p>
      <w:pPr>
        <w:pStyle w:val="Heading4"/>
      </w:pPr>
      <w:r>
        <w:t>RÚBRICA</w:t>
      </w:r>
    </w:p>
    <w:p>
      <w:pPr>
        <w:pStyle w:val="Normal4"/>
      </w:pPr>
      <w:r>
        <w:t>DESCRIPCIÓ:</w:t>
        <w:br/>
        <w:br/>
        <w:t>La rúbrica és una matriu que valora criteris relacionats amb una competència en funció de quatre nivells d’assoliment. Cada criteri (descrit a la columna de l’esquerra) es concreta en quatre graus de compliment de la tasca, especificant què és el que es considera molt poc assolit, poc assolit, ben assolit, o molt ben assolit.</w:t>
        <w:br/>
        <w:br/>
        <w:t>Tot i que els nivells es poden associar a una valoració numèrica, l’especial interès de la rúbrica és l’apreciació qualitativa.</w:t>
        <w:br/>
        <w:br/>
        <w:t>COM ES FA?</w:t>
        <w:br/>
        <w:br/>
        <w:t>Per crear un rúbrica, es poden seguir els següents passos (preferiblement de forma conjunta entre el professorat i l’alumnat):</w:t>
        <w:br/>
        <w:br/>
        <w:t>Identificar els objectius d’aprenentatge (entre 6 i 12, preferiblement) més rellevants associats a l’activitat educadora.</w:t>
        <w:br/>
        <w:br/>
        <w:t>Concretar quin seria el grau òptim d’assoliment de cada objectiu d’aprenentatge, en funció del nivell educatiu de l’alumnat.</w:t>
        <w:br/>
        <w:br/>
        <w:t>Graduar, tenint en compte aquest assoliment òptim, tres passes intermitges per arribar a l’òptim.</w:t>
        <w:br/>
        <w:br/>
        <w:t>EN QUINS CASOS ÉS PERTINENT UTILITZAR-LA:</w:t>
        <w:br/>
        <w:br/>
        <w:t>QUAN: La Rúbrica permet graduar la progressió de l’alumnat, ja que per cada ítem observat defineix 4 graus de compliment. Té un sentit especial, doncs, per processos educatius a mig o llarg termini. Pot servir per a una avaluació inicial, una avaluació intermitja, i una avaluació final, utilitzant el mateix instrument, i veient la progressió dins d’aquest.</w:t>
        <w:br/>
        <w:br/>
        <w:t>QUÈ: Per afavorir l’”Aprendre a aprendre”, és molt recomanable, que la rúbrica es construeixi junt amb l’alumnat, de forma que aquest entengui els reptes associats als continguts que ha d’aprendre, o com a mínim, que conegui, des del principi de l’activitat, els continguts de la rúbrica.</w:t>
        <w:br/>
        <w:br/>
        <w:t>QUI: Pel que fa a crear la rúbrica, les rúbriques poden estar preparades prèviament pel professorat, o construir-se juntament amb l’alumnat. Pot tenir sentit que la rúbrica estigui definida pel professorat unilateralment si s’utilitza una mateixa rúbrica a diferents classes, com a estándar compartit d’aprenentatge. També quan hi ha poc temps per a consensuar els criteris d’avaluació. Elaborar la rúbrica amb l’alumnat requereix de més temps, però permet que l’alumnat interioritzi millor el que s’espera de la seva feina. Pel que fa a aplicar la rúbrica per avaluar una tasca, és recomanable que sigui l’alumnat qui l’apliqui com a auto-avaluació (avaluació de la pròpia tasca) o com a avaluació entre iguals (avaluació d’una companya).</w:t>
        <w:br/>
        <w:br/>
        <w:t>EXEMPLE: Exemple de rúbrica per a valorar la competència en pensament crític</w:t>
        <w:br/>
        <w:br/>
        <w:t>Criterios</w:t>
        <w:br/>
        <w:br/>
        <w:t>Excelente</w:t>
        <w:br/>
        <w:br/>
        <w:t>Satisfactorio</w:t>
        <w:br/>
        <w:br/>
        <w:t>En progreso</w:t>
        <w:br/>
        <w:br/>
        <w:t>Iniciado</w:t>
        <w:br/>
        <w:br/>
        <w:t>Identifica y explica problemas, dilemas o situaciones</w:t>
        <w:br/>
        <w:br/>
        <w:t>Identifica y resume claramente los problemas, dilemas o situaciones principales y explica detalladamente por qué y cómo lo son. Además, identifica asuntos insertados e implícitos en el contexto, abordando la relación entre éstos</w:t>
        <w:br/>
        <w:br/>
        <w:t>Identifica y resume los problemas, dilemas o situaciones principales y explica por qué y cómo lo son.</w:t>
        <w:br/>
        <w:br/>
        <w:t>Identifica y resume parcialmente los problemas, dilemas o situaciones principales y explica de forma limitada por qué y cómo lo son.</w:t>
        <w:br/>
        <w:br/>
        <w:t>No identifica, resume, o explica el problema principal o la pregunta. Representa los asuntos de forma inexacta e inapropiada</w:t>
        <w:br/>
        <w:br/>
        <w:t>Distingue los tipos de planteamientos</w:t>
        <w:br/>
        <w:br/>
        <w:t>Distingue claramente los tipos de planteamientos basados en hechos, conceptos y valores. Además, reconoce aquellos que están implícitos en los supuestos y las implicaciones de las posiciones y argumentos presentados</w:t>
        <w:br/>
        <w:br/>
        <w:t>Distingue los tipos de planteamientos basados en hechos, conceptos y valores. Además, reconoce aquellos que están implícitos en los supuestos, pero no discute las implicaciones de las posiciones y argumentos presentados</w:t>
        <w:br/>
        <w:br/>
        <w:t>Distingue parcialmente los tipos de planteamientos basados en hechos, conceptos y valores</w:t>
        <w:br/>
        <w:br/>
        <w:t>No distingue los tipos de planteamientos basados en hechos, conceptos y valores</w:t>
        <w:br/>
        <w:br/>
        <w:t>Interpreta el contenido</w:t>
        <w:br/>
        <w:br/>
        <w:t>Ofrece interpretaciones precisas, exhaustivas y convincentes de los elementos fundamentales que forman parte de los problemas, situaciones o dilemas planteados.</w:t>
        <w:br/>
        <w:br/>
        <w:t>Ofrece interpretaciones de los elementos fundamentales que forman parte de los problemas, situaciones o dilemas planteados.</w:t>
        <w:br/>
        <w:br/>
        <w:t>Ofrece interpretaciones de algunos de los elementos fundamentales que forman parte de los problemas, situaciones o dilemas planteados.</w:t>
        <w:br/>
        <w:br/>
        <w:t>No ofrece interpretaciones de los elementos fundamentales que forman parte de los problemas, situaciones o dilemas planteados.</w:t>
        <w:br/>
        <w:br/>
        <w:t>Font: Rúbrica para evaluar pensamiento crítico de la Universidad de Northeastern Ilinois, traducida y modificada por el personal de la Oficina de Evaluación del Aprendizaje Estudiantil.</w:t>
        <w:br/>
        <w:br/>
        <w:t>http://cea-uprrp.weebly.com/uploads/1/0/0/1/10011830/pensamiento_crtico_-_rbricas_para_evaluar_pensamiento_crtico_-21_de_oct_de_2011.pdf</w:t>
        <w:br/>
        <w:br/>
        <w:t>RECURSOS:</w:t>
        <w:br/>
        <w:br/>
        <w:t>· Banc de Rúbriques: http://www.xtec.cat/web/curriculum/bancderubriques</w:t>
        <w:br/>
        <w:br/>
        <w:t>· Pautes per fer una rúbrica amb l'alumnat: http://www.xtec.cat/alfresco/d/d/workspace/SpacesStore/b526358e-1fe4-448d-bfbf-6f201b6598cf/Pautes%20per%20fer%20una%20r%C3%83%C2%83%C3%82%C2%BAbrica%20amb%20l%27alumnat.pdf</w:t>
        <w:br/>
        <w:br/>
        <w:t>· Rubistar: Programa informàtic per a crear rúbriques: http://rubistar.4teachers.org/</w:t>
      </w:r>
    </w:p>
    <w:p/>
    <w:p/>
    <w:p>
      <w:pPr>
        <w:pStyle w:val="Heading1"/>
      </w:pPr>
      <w:r>
        <w:t>CONTINGUTS VINCULATS</w:t>
      </w:r>
    </w:p>
    <w:p>
      <w:pPr>
        <w:pStyle w:val="Link"/>
      </w:pPr>
      <w:hyperlink r:id="rId69">
        <w:r>
          <w:rPr/>
          <w:t>Interès en prendre decisions de forma autònoma i expressar-les</w:t>
        </w:r>
      </w:hyperlink>
    </w:p>
    <w:p>
      <w:pPr>
        <w:pStyle w:val="ListBullet"/>
      </w:pPr>
      <w:r>
        <w:t>Drets Humans, participació i governança</w:t>
      </w:r>
    </w:p>
    <w:p>
      <w:pPr>
        <w:pStyle w:val="ListBullet"/>
      </w:pPr>
      <w:r>
        <w:t>Educació Primària</w:t>
      </w:r>
    </w:p>
    <w:p>
      <w:pPr>
        <w:pStyle w:val="Link"/>
      </w:pPr>
      <w:hyperlink r:id="rId51">
        <w:r>
          <w:rPr/>
          <w:t>Valoració de les responsabilitats i les conseqüències que es deriven de les pròpies decisions</w:t>
        </w:r>
      </w:hyperlink>
    </w:p>
    <w:p>
      <w:pPr>
        <w:pStyle w:val="ListBullet"/>
      </w:pPr>
      <w:r>
        <w:t>Drets Humans, participació i governança</w:t>
      </w:r>
    </w:p>
    <w:p>
      <w:pPr>
        <w:pStyle w:val="ListBullet"/>
      </w:pPr>
      <w:r>
        <w:t>Educació Primària</w:t>
      </w:r>
    </w:p>
    <w:p>
      <w:pPr>
        <w:pStyle w:val="ListBullet"/>
      </w:pPr>
      <w:r>
        <w:t>Competència emprenedora</w:t>
      </w:r>
    </w:p>
    <w:p>
      <w:pPr>
        <w:pStyle w:val="ListBullet"/>
      </w:pPr>
      <w:r>
        <w:t>Competència ciutadana</w:t>
      </w:r>
    </w:p>
    <w:p>
      <w:pPr>
        <w:pStyle w:val="Link"/>
      </w:pPr>
      <w:hyperlink r:id="rId73">
        <w:r>
          <w:rPr/>
          <w:t>Interès i voluntat per  participar de forma responsable i compromesa en les  tasques escolars</w:t>
        </w:r>
      </w:hyperlink>
    </w:p>
    <w:p>
      <w:pPr>
        <w:pStyle w:val="ListBullet"/>
      </w:pPr>
      <w:r>
        <w:t>Drets Humans, participació i governança</w:t>
      </w:r>
    </w:p>
    <w:p>
      <w:pPr>
        <w:pStyle w:val="ListBullet"/>
      </w:pPr>
      <w:r>
        <w:t>Educació Primària</w:t>
      </w:r>
    </w:p>
    <w:p>
      <w:pPr>
        <w:pStyle w:val="ListBullet"/>
      </w:pPr>
      <w:r>
        <w:t>Competència en comunicació lingüística</w:t>
      </w:r>
    </w:p>
    <w:p>
      <w:pPr>
        <w:pStyle w:val="ListBullet"/>
      </w:pPr>
      <w:r>
        <w:t>Competència emprenedora</w:t>
      </w:r>
    </w:p>
    <w:p>
      <w:pPr>
        <w:pStyle w:val="ListBullet"/>
      </w:pPr>
      <w:r>
        <w:t>Competència ciutadana</w:t>
      </w:r>
    </w:p>
    <w:p>
      <w:pPr>
        <w:pStyle w:val="Link"/>
      </w:pPr>
      <w:hyperlink r:id="rId74">
        <w:r>
          <w:rPr/>
          <w:t>Presentació i pràctica de les diferents habilitats per a la comunicació i la convivència a l’aula</w:t>
        </w:r>
      </w:hyperlink>
    </w:p>
    <w:p>
      <w:pPr>
        <w:pStyle w:val="ListBullet"/>
      </w:pPr>
      <w:r>
        <w:t>Drets Humans, participació i governança</w:t>
      </w:r>
    </w:p>
    <w:p>
      <w:pPr>
        <w:pStyle w:val="ListBullet"/>
      </w:pPr>
      <w:r>
        <w:t>Educació Primària</w:t>
      </w:r>
    </w:p>
    <w:p>
      <w:pPr>
        <w:pStyle w:val="ListBullet"/>
      </w:pPr>
      <w:r>
        <w:t>Competència emprenedora</w:t>
      </w:r>
    </w:p>
    <w:p>
      <w:pPr>
        <w:pStyle w:val="ListBullet"/>
      </w:pPr>
      <w:r>
        <w:t>Competència en comunicació lingüística</w:t>
      </w:r>
    </w:p>
    <w:p>
      <w:pPr>
        <w:pStyle w:val="Link"/>
      </w:pPr>
      <w:hyperlink r:id="rId75">
        <w:r>
          <w:rPr/>
          <w:t>Presentació i pràctica de les normes, i de la seva importància per a la convivència democràtica en els diferents àmbits relacionals</w:t>
        </w:r>
      </w:hyperlink>
    </w:p>
    <w:p>
      <w:pPr>
        <w:pStyle w:val="ListBullet"/>
      </w:pPr>
      <w:r>
        <w:t>Drets Humans, participació i governança</w:t>
      </w:r>
    </w:p>
    <w:p>
      <w:pPr>
        <w:pStyle w:val="ListBullet"/>
      </w:pPr>
      <w:r>
        <w:t>Educació Primària</w:t>
      </w:r>
    </w:p>
    <w:p>
      <w:pPr>
        <w:pStyle w:val="ListBullet"/>
      </w:pPr>
      <w:r>
        <w:t>Competència emprenedora</w:t>
      </w:r>
    </w:p>
    <w:p>
      <w:pPr>
        <w:pStyle w:val="ListBullet"/>
      </w:pPr>
      <w:r>
        <w:t>Competència en comunicació lingüística</w:t>
      </w:r>
    </w:p>
    <w:p>
      <w:pPr>
        <w:pStyle w:val="ListBullet"/>
      </w:pPr>
      <w:r>
        <w:t>Competència ciutadana</w:t>
      </w:r>
    </w:p>
    <w:p>
      <w:pPr>
        <w:pStyle w:val="Link"/>
      </w:pPr>
      <w:hyperlink r:id="rId76">
        <w:r>
          <w:rPr/>
          <w:t>Presentació i exercitació d’alguns mecanismes i vies de participació democràtica a l’aula</w:t>
        </w:r>
      </w:hyperlink>
    </w:p>
    <w:p>
      <w:pPr>
        <w:pStyle w:val="ListBullet"/>
      </w:pPr>
      <w:r>
        <w:t>Drets Humans, participació i governança</w:t>
      </w:r>
    </w:p>
    <w:p>
      <w:pPr>
        <w:pStyle w:val="ListBullet"/>
      </w:pPr>
      <w:r>
        <w:t>Educació Primària</w:t>
      </w:r>
    </w:p>
    <w:p>
      <w:pPr>
        <w:pStyle w:val="ListBullet"/>
      </w:pPr>
      <w:r>
        <w:t>Competència emprenedora</w:t>
      </w:r>
    </w:p>
    <w:p>
      <w:pPr>
        <w:pStyle w:val="ListBullet"/>
      </w:pPr>
      <w:r>
        <w:t>Competència ciutadana</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pPr/>
    <w:rPr>
      <w:rFonts w:ascii="Ubuntu" w:hAnsi="Ubuntu"/>
      <w:b w:val="0"/>
      <w:i w:val="0"/>
      <w:color w:val="000000"/>
      <w:sz w:val="24"/>
      <w:u w:val="none"/>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outlineLvl w:val="0"/>
    </w:pPr>
    <w:rPr>
      <w:rFonts w:asciiTheme="majorHAnsi" w:eastAsiaTheme="majorEastAsia" w:hAnsiTheme="majorHAnsi" w:cstheme="majorBidi" w:ascii="Ubuntu" w:hAnsi="Ubuntu"/>
      <w:b/>
      <w:bCs/>
      <w:i w:val="0"/>
      <w:color w:val="000000"/>
      <w:sz w:val="28"/>
      <w:szCs w:val="28"/>
      <w:u w:val="none"/>
    </w:rPr>
  </w:style>
  <w:style w:type="paragraph" w:styleId="Heading2">
    <w:name w:val="heading 2"/>
    <w:basedOn w:val="Normal"/>
    <w:next w:val="Normal"/>
    <w:link w:val="Heading2Char"/>
    <w:uiPriority w:val="9"/>
    <w:unhideWhenUsed/>
    <w:qFormat/>
    <w:rsid w:val="00FC693F"/>
    <w:pPr>
      <w:keepNext/>
      <w:keepLines/>
      <w:spacing/>
      <w:ind w:left="360"/>
      <w:outlineLvl w:val="1"/>
    </w:pPr>
    <w:rPr>
      <w:rFonts w:asciiTheme="majorHAnsi" w:eastAsiaTheme="majorEastAsia" w:hAnsiTheme="majorHAnsi" w:cstheme="majorBidi" w:ascii="Ubuntu" w:hAnsi="Ubuntu"/>
      <w:b/>
      <w:bCs/>
      <w:i w:val="0"/>
      <w:color w:val="000000"/>
      <w:sz w:val="24"/>
      <w:szCs w:val="26"/>
      <w:u w:val="none"/>
    </w:rPr>
  </w:style>
  <w:style w:type="paragraph" w:styleId="Heading3">
    <w:name w:val="heading 3"/>
    <w:basedOn w:val="Normal"/>
    <w:next w:val="Normal"/>
    <w:link w:val="Heading3Char"/>
    <w:uiPriority w:val="9"/>
    <w:unhideWhenUsed/>
    <w:qFormat/>
    <w:rsid w:val="00FC693F"/>
    <w:pPr>
      <w:keepNext/>
      <w:keepLines/>
      <w:spacing/>
      <w:ind w:left="720"/>
      <w:outlineLvl w:val="2"/>
    </w:pPr>
    <w:rPr>
      <w:rFonts w:asciiTheme="majorHAnsi" w:eastAsiaTheme="majorEastAsia" w:hAnsiTheme="majorHAnsi" w:cstheme="majorBidi" w:ascii="Ubuntu" w:hAnsi="Ubuntu"/>
      <w:b/>
      <w:bCs/>
      <w:i w:val="0"/>
      <w:color w:val="000000"/>
      <w:sz w:val="24"/>
      <w:u w:val="none"/>
    </w:rPr>
  </w:style>
  <w:style w:type="paragraph" w:styleId="Heading4">
    <w:name w:val="heading 4"/>
    <w:basedOn w:val="Normal"/>
    <w:next w:val="Normal"/>
    <w:link w:val="Heading4Char"/>
    <w:uiPriority w:val="9"/>
    <w:semiHidden/>
    <w:unhideWhenUsed/>
    <w:qFormat/>
    <w:rsid w:val="00FC693F"/>
    <w:pPr>
      <w:keepNext/>
      <w:keepLines/>
      <w:spacing/>
      <w:ind w:left="1080"/>
      <w:outlineLvl w:val="3"/>
    </w:pPr>
    <w:rPr>
      <w:rFonts w:asciiTheme="majorHAnsi" w:eastAsiaTheme="majorEastAsia" w:hAnsiTheme="majorHAnsi" w:cstheme="majorBidi" w:ascii="Ubuntu" w:hAnsi="Ubuntu"/>
      <w:b/>
      <w:bCs/>
      <w:i w:val="0"/>
      <w:iCs/>
      <w:color w:val="000000"/>
      <w:sz w:val="24"/>
      <w:u w:val="none"/>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line="240" w:lineRule="auto"/>
      <w:contextualSpacing/>
    </w:pPr>
    <w:rPr>
      <w:rFonts w:asciiTheme="majorHAnsi" w:eastAsiaTheme="majorEastAsia" w:hAnsiTheme="majorHAnsi" w:cstheme="majorBidi" w:ascii="Ubuntu" w:hAnsi="Ubuntu"/>
      <w:b/>
      <w:i w:val="0"/>
      <w:color w:val="000000"/>
      <w:spacing w:val="5"/>
      <w:kern w:val="28"/>
      <w:sz w:val="36"/>
      <w:szCs w:val="52"/>
      <w:u w:val="none"/>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ascii="Ubuntu" w:hAnsi="Ubuntu"/>
      <w:b/>
      <w:i w:val="0"/>
      <w:iCs/>
      <w:color w:val="000000"/>
      <w:spacing w:val="15"/>
      <w:sz w:val="28"/>
      <w:szCs w:val="24"/>
      <w:u w:val="none"/>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rPr>
      <w:rFonts w:ascii="Ubuntu" w:hAnsi="Ubuntu"/>
      <w:b w:val="0"/>
      <w:i w:val="0"/>
      <w:color w:val="000000"/>
      <w:sz w:val="24"/>
      <w:u w:val="none"/>
    </w:rPr>
  </w:style>
  <w:style w:type="paragraph" w:styleId="ListBullet2">
    <w:name w:val="List Bullet 2"/>
    <w:basedOn w:val="Normal"/>
    <w:uiPriority w:val="99"/>
    <w:unhideWhenUsed/>
    <w:rsid w:val="00326F90"/>
    <w:pPr>
      <w:numPr>
        <w:numId w:val="2"/>
      </w:numPr>
      <w:ind w:left="1080"/>
      <w:contextualSpacing/>
    </w:pPr>
    <w:rPr>
      <w:rFonts w:ascii="Ubuntu" w:hAnsi="Ubuntu"/>
      <w:b w:val="0"/>
      <w:i w:val="0"/>
      <w:color w:val="000000"/>
      <w:sz w:val="24"/>
      <w:u w:val="none"/>
    </w:r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Normal2">
    <w:name w:val="Normal 2"/>
    <w:pPr>
      <w:ind w:left="360"/>
    </w:pPr>
    <w:rPr>
      <w:rFonts w:ascii="Ubuntu" w:hAnsi="Ubuntu"/>
      <w:b w:val="0"/>
      <w:i w:val="0"/>
      <w:color w:val="000000"/>
      <w:sz w:val="24"/>
      <w:u w:val="none"/>
    </w:rPr>
  </w:style>
  <w:style w:type="paragraph" w:customStyle="1" w:styleId="Normal3">
    <w:name w:val="Normal 3"/>
    <w:pPr>
      <w:ind w:left="720"/>
    </w:pPr>
    <w:rPr>
      <w:rFonts w:ascii="Ubuntu" w:hAnsi="Ubuntu"/>
      <w:b w:val="0"/>
      <w:i w:val="0"/>
      <w:color w:val="000000"/>
      <w:sz w:val="24"/>
      <w:u w:val="none"/>
    </w:rPr>
  </w:style>
  <w:style w:type="paragraph" w:customStyle="1" w:styleId="Normal4">
    <w:name w:val="Normal 4"/>
    <w:pPr>
      <w:ind w:left="1080"/>
    </w:pPr>
    <w:rPr>
      <w:rFonts w:ascii="Ubuntu" w:hAnsi="Ubuntu"/>
      <w:b w:val="0"/>
      <w:i w:val="0"/>
      <w:color w:val="000000"/>
      <w:sz w:val="24"/>
      <w:u w:val="none"/>
    </w:rPr>
  </w:style>
  <w:style w:type="paragraph" w:customStyle="1" w:styleId="Link">
    <w:name w:val="Link"/>
    <w:pPr/>
    <w:rPr>
      <w:rFonts w:ascii="Ubuntu" w:hAnsi="Ubuntu"/>
      <w:b w:val="0"/>
      <w:i w:val="0"/>
      <w:color w:val="1155CC"/>
      <w:sz w:val="24"/>
      <w:u w:val="single"/>
    </w:rPr>
  </w:style>
  <w:style w:type="paragraph" w:customStyle="1" w:styleId="Link4">
    <w:name w:val="Link 4"/>
    <w:pPr>
      <w:ind w:left="1080"/>
    </w:pPr>
    <w:rPr>
      <w:rFonts w:ascii="Ubuntu" w:hAnsi="Ubuntu"/>
      <w:b w:val="0"/>
      <w:i w:val="0"/>
      <w:color w:val="1155CC"/>
      <w:sz w:val="24"/>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aprenentatge-secundaria/i2_gen_bb_s3s4" TargetMode="External"/><Relationship Id="rId10"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primaria/i3_gen_bc_cs" TargetMode="External"/><Relationship Id="rId11"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secundaria/i2_gen_bc_s1s2" TargetMode="External"/><Relationship Id="rId12"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secundaria/i3_gen_blocc_s1s2" TargetMode="External"/><Relationship Id="rId13"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secundaria/i2_gen_bc_s3s4" TargetMode="External"/><Relationship Id="rId14"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secundaria/i3_gen_bc_s3s4" TargetMode="External"/><Relationship Id="rId15"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1_cp_ba_ci" TargetMode="External"/><Relationship Id="rId16"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2_cp_ba_ci" TargetMode="External"/><Relationship Id="rId17"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3_cp_ba_ci" TargetMode="External"/><Relationship Id="rId18"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4_cp_ba_ci" TargetMode="External"/><Relationship Id="rId19"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1_cp_ba_cm" TargetMode="External"/><Relationship Id="rId20"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2_cp_ba_cm" TargetMode="External"/><Relationship Id="rId21"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3_cp_ba_cm" TargetMode="External"/><Relationship Id="rId22"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4_cp_ba_cm" TargetMode="External"/><Relationship Id="rId23"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1_cp_ba_cs" TargetMode="External"/><Relationship Id="rId24"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2_cp_ba_cs" TargetMode="External"/><Relationship Id="rId25"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3_cp_ba_cs" TargetMode="External"/><Relationship Id="rId26"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4_cp_ba_cs" TargetMode="External"/><Relationship Id="rId27"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secundaria/i1_cp_ba_s1s2" TargetMode="External"/><Relationship Id="rId28"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secundaria/i2_cp_ba_s1s2" TargetMode="External"/><Relationship Id="rId29"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secundaria/i3_cp_ba_s1s2" TargetMode="External"/><Relationship Id="rId30"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secundaria/i4_cp_ba_s1s2" TargetMode="External"/><Relationship Id="rId31"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secundaria/i1_cp_ba_s3s4" TargetMode="External"/><Relationship Id="rId32"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secundaria/i2_cp_ba_s3s4" TargetMode="External"/><Relationship Id="rId33"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secundaria/i3_cp_ba_s3s4" TargetMode="External"/><Relationship Id="rId34"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secundaria/i4_cp_ba_s3s4" TargetMode="External"/><Relationship Id="rId35"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4_cp_bb_ci" TargetMode="External"/><Relationship Id="rId36"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9_cp_bb_ci" TargetMode="External"/><Relationship Id="rId37"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4_cp_bb_cm" TargetMode="External"/><Relationship Id="rId38"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9_cp_bb_cm" TargetMode="External"/><Relationship Id="rId39"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4_cp_bb_cs" TargetMode="External"/><Relationship Id="rId40"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9_cp_bb_cs" TargetMode="External"/><Relationship Id="rId41"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secundaria/i4_cp_bb_s1s2" TargetMode="External"/><Relationship Id="rId42"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secundaria/i9_cp_bb_s1s2" TargetMode="External"/><Relationship Id="rId43"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secundaria/i4_cp_bb_s3s4" TargetMode="External"/><Relationship Id="rId44"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secundaria/i9_cp_bb_s3s4" TargetMode="External"/><Relationship Id="rId45" Type="http://schemas.openxmlformats.org/officeDocument/2006/relationships/hyperlink" Target="https://www.transformarelmon-guia.edualter.org/ca/orientacions-pedagogiques/drets-humans-ciutadania-i-governanca/bloc-a-el-sistema-de-proteccio-dels-drets-humans/contingut-aprenentatge-bloc-a/contingut-aprenentatge-primaria/i3_ddhh_ba_cm" TargetMode="External"/><Relationship Id="rId46" Type="http://schemas.openxmlformats.org/officeDocument/2006/relationships/hyperlink" Target="https://www.transformarelmon-guia.edualter.org/ca/orientacions-pedagogiques/drets-humans-ciutadania-i-governanca/bloc-a-el-sistema-de-proteccio-dels-drets-humans/contingut-aprenentatge-bloc-a/contingut-aprenentatge-primaria/i4_ddhh_ba_cs" TargetMode="External"/><Relationship Id="rId47" Type="http://schemas.openxmlformats.org/officeDocument/2006/relationships/hyperlink" Target="https://www.transformarelmon-guia.edualter.org/ca/orientacions-pedagogiques/drets-humans-ciutadania-i-governanca/bloc-a-el-sistema-de-proteccio-dels-drets-humans/contingut-aprenentatge-bloc-a/contingut-aprenentatge-primaria/i5_ddhh_ba_cs" TargetMode="External"/><Relationship Id="rId48" Type="http://schemas.openxmlformats.org/officeDocument/2006/relationships/hyperlink" Target="https://www.transformarelmon-guia.edualter.org/ca/orientacions-pedagogiques/drets-humans-ciutadania-i-governanca/bloc-a-el-sistema-de-proteccio-dels-drets-humans/contingut-aprenentatge-bloc-a/contingut-aprenentatge-secundaria/i3_ddhh_ba_s1s2" TargetMode="External"/><Relationship Id="rId49" Type="http://schemas.openxmlformats.org/officeDocument/2006/relationships/hyperlink" Target="https://www.transformarelmon-guia.edualter.org/ca/orientacions-pedagogiques/drets-humans-ciutadania-i-governanca/bloc-a-el-sistema-de-proteccio-dels-drets-humans/contingut-aprenentatge-bloc-a/contingut-aprenentatge-secundaria/i4_ddhh_ba_s1s2" TargetMode="External"/><Relationship Id="rId50"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1_ddhh_bc_ci" TargetMode="External"/><Relationship Id="rId51"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1_ddhh_bc_cs" TargetMode="External"/><Relationship Id="rId52"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secundaria/i4_ddhh_bc_s1s2" TargetMode="External"/><Relationship Id="rId53"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secundaria/i3_med_ba_s1s2" TargetMode="External"/><Relationship Id="rId54"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secundaria/i3_med_ba_s3s4" TargetMode="External"/><Relationship Id="rId55"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secundaria/i5_med_bb_s1_s2" TargetMode="External"/><Relationship Id="rId56"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secundaria/i6_med_bb_s1_s2" TargetMode="External"/><Relationship Id="rId57"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secundaria/i5_med_bb_s3_s4" TargetMode="External"/><Relationship Id="rId58"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secundaria/i6_med_bb_s3_s4" TargetMode="External"/><Relationship Id="rId59" Type="http://schemas.openxmlformats.org/officeDocument/2006/relationships/hyperlink" Target="https://www.transformarelmon-guia.edualter.org/ca/orientacions-pedagogiques/interculturalitat/bloc-b-estereotips-prejudicis-i-discriminacions/estereotips-prejudicis-i-discriminacions-contingut-daprenentatge/contingut-daprenentatge-primaria/i3_int_bb_cm" TargetMode="External"/><Relationship Id="rId60" Type="http://schemas.openxmlformats.org/officeDocument/2006/relationships/hyperlink" Target="https://www.transformarelmon-guia.edualter.org/ca/orientacions-pedagogiques/interculturalitat/bloc-b-estereotips-prejudicis-i-discriminacions/estereotips-prejudicis-i-discriminacions-contingut-daprenentatge/contingut-daprenentatge-primaria/i1_int_bb_cs" TargetMode="External"/><Relationship Id="rId61" Type="http://schemas.openxmlformats.org/officeDocument/2006/relationships/hyperlink" Target="https://www.transformarelmon-guia.edualter.org/ca/orientacions-pedagogiques/interculturalitat/bloc-b-estereotips-prejudicis-i-discriminacions/estereotips-prejudicis-i-discriminacions-contingut-daprenentatge/contingut-daprenentatge-secundaria/i1_int_bb_s1s2" TargetMode="External"/><Relationship Id="rId62" Type="http://schemas.openxmlformats.org/officeDocument/2006/relationships/hyperlink" Target="https://www.transformarelmon-guia.edualter.org/ca/orientacions-pedagogiques/interculturalitat/bloc-b-estereotips-prejudicis-i-discriminacions/estereotips-prejudicis-i-discriminacions-contingut-daprenentatge/contingut-daprenentatge-secundaria/i3_int_bb_s1s2" TargetMode="External"/><Relationship Id="rId63" Type="http://schemas.openxmlformats.org/officeDocument/2006/relationships/hyperlink" Target="https://www.transformarelmon-guia.edualter.org/ca/orientacions-pedagogiques/interculturalitat/bloc-b-estereotips-prejudicis-i-discriminacions/estereotips-prejudicis-i-discriminacions-contingut-daprenentatge/contingut-daprenentatge-secundaria/i1_int_bb_s3s4" TargetMode="External"/><Relationship Id="rId64" Type="http://schemas.openxmlformats.org/officeDocument/2006/relationships/hyperlink" Target="https://www.transformarelmon-guia.edualter.org/ca/orientacions-pedagogiques/interculturalitat/bloc-b-estereotips-prejudicis-i-discriminacions/estereotips-prejudicis-i-discriminacions-contingut-daprenentatge/contingut-daprenentatge-secundaria/i3_int_bb_s3s4" TargetMode="External"/><Relationship Id="rId65" Type="http://schemas.openxmlformats.org/officeDocument/2006/relationships/hyperlink" Target="https://www.transformarelmon-guia.edualter.org/ca/orientacions-pedagogiques/interculturalitat/bloc-b-estereotips-prejudicis-i-discriminacions/estereotips-prejudicis-i-discriminacions-contingut-daprenentatge/contingut-daprenentatge-secundaria/i4_int_bb_s3s4" TargetMode="External"/><Relationship Id="rId66" Type="http://schemas.openxmlformats.org/officeDocument/2006/relationships/hyperlink" Target="https://www.transformarelmon-guia.edualter.org/ca/instruments/observacio-dactituds" TargetMode="External"/><Relationship Id="rId67" Type="http://schemas.openxmlformats.org/officeDocument/2006/relationships/hyperlink" Target="https://www.transformarelmon-guia.edualter.org/ca/orientacions-pedagogiques/enfocament-de-genere/masculinitats-i-feminitats/masculinitats-i-feminitats-contingut-daprenentatge/contingut-daprenentatge-primaria/i3_gen_ba_cs" TargetMode="External"/><Relationship Id="rId68"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7_cp_bb_ci" TargetMode="External"/><Relationship Id="rId69"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1_ddhh_bc_cm" TargetMode="External"/><Relationship Id="rId70"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secundaria/i1_ddhh_bc_s1S2" TargetMode="External"/><Relationship Id="rId71"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primaria/i1_med_bb_cm" TargetMode="External"/><Relationship Id="rId72" Type="http://schemas.openxmlformats.org/officeDocument/2006/relationships/hyperlink" Target="https://www.transformarelmon-guia.edualter.org/ca/instruments/rubrica" TargetMode="External"/><Relationship Id="rId73"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2_ddhh_bc_ci" TargetMode="External"/><Relationship Id="rId74"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3_ddhh_bc_ci" TargetMode="External"/><Relationship Id="rId75"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4_ddhh_bc_ci" TargetMode="External"/><Relationship Id="rId76"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5_ddhh_bc_c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