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Presa de consciència del procés de construcció de la pròpia identitat com a subjecte polític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diferents agents que conformen el teixit democràtic i les seves funcions, i comprendre la importància d'utilitzar de forma responsable i crítica 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Prenen consciència del procés de construcció de la pròpia identitat com a subjecte polític.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43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44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45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6">
        <w:r>
          <w:rPr/>
          <w:t>Defensa del conflicte com a oportunitat de canvi social</w:t>
        </w:r>
      </w:hyperlink>
    </w:p>
    <w:p>
      <w:pPr>
        <w:pStyle w:val="Link4"/>
      </w:pPr>
      <w:hyperlink r:id="rId47">
        <w:r>
          <w:rPr/>
          <w:t xml:space="preserve">Coneixement de les normes de l’aula 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48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49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50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51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52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53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54">
        <w:r>
          <w:rPr/>
          <w:t>Presentació dels conceptes de drets i deures</w:t>
        </w:r>
      </w:hyperlink>
    </w:p>
    <w:p>
      <w:pPr>
        <w:pStyle w:val="Link4"/>
      </w:pPr>
      <w:hyperlink r:id="rId55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6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57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5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59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60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61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62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63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64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65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Seminari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L’objectiu principal del seminari és que l’alumnat aprengui a reflexionar, que adopti un comportament actiu i que aprengui a debatre en grup i a defensar les seves postures a través d’anàlisi d’un tema determinat. La tasca dels components d’un seminari és indagar, consultar, buscar fonts bibliogràfiques i experiències que guiïn fins a arribar a establir conclusions. Aquest està format per un nombre determinat de persones (no més de 12 ni menys de 5), les quals tenen uns coneixements comuns i un nivell semblant. El tema de treball ha de ser relativament nou. La responsabilitat dels resultats recau completament en cada un dels membres del grup, ja que no ha d’haver-hi jerarquies. Sol tenir un coordinador/a que pot ser fix o rotatiu (també hi pot haver un coordinador/a que té més experiència sobre el tema tractat). El seminari pot durar dies, semanesi, fins i tot mesos, amb sessions lanificades d’una periodicitat establerta.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Carpeta d'aprenentatge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pròpia història personal i col·lectiva per a la comprensió del passat i del present i la</w:t>
        <w:br/>
        <w:br/>
        <w:br/>
        <w:t>construcció del futur. Valoració de l’intercanvi intergeneracional d’experiències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7">
        <w:r>
          <w:rPr/>
          <w:t>Introducció als elements essencials per a la construcció de la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8">
        <w:r>
          <w:rPr/>
          <w:t>Identificació dels elements essencials per a la construcció de la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9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0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1">
        <w:r>
          <w:rPr/>
          <w:t>Coneixement de les característiques dels diferents models de governança i sistemes d’organització política existents.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2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5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5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5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5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6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6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6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66" Type="http://schemas.openxmlformats.org/officeDocument/2006/relationships/hyperlink" Target="https://www.transformarelmon-guia.edualter.org/ca/instruments/carpeta-daprenentatge" TargetMode="External"/><Relationship Id="rId6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6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6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7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7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