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Reconeixement i exercici de diferents formes de mobilització social per a la defensa i reivindicació de drets en situacions de vulnerabilitat social en l'entorn proper (escola, barri, municipi...)</w:t>
      </w:r>
    </w:p>
    <w:p/>
    <w:p>
      <w:pPr>
        <w:pStyle w:val="Heading1"/>
      </w:pPr>
      <w:r>
        <w:t>OBJECTIU EIX</w:t>
      </w:r>
    </w:p>
    <w:p>
      <w:pPr/>
      <w:r>
        <w:t>Esdevenir persones participatives i actives, capaces de prendre decisions orientades a respectar i defensar els drets humans i la convivència democràtica.</w:t>
      </w:r>
    </w:p>
    <w:p/>
    <w:p>
      <w:pPr>
        <w:pStyle w:val="Heading1"/>
      </w:pPr>
      <w:r>
        <w:t>OBJECTIU BLOC</w:t>
      </w:r>
    </w:p>
    <w:p>
      <w:pPr/>
      <w:r>
        <w:t>Conèixer els drets humans i els diferents mecanismes de defensa i reivindicació existents, per tal d'esdevenir persones capaces de rebutjar situacions de vulnerabilitat social i violació de drets.</w:t>
      </w:r>
    </w:p>
    <w:p/>
    <w:p>
      <w:pPr>
        <w:pStyle w:val="Heading1"/>
      </w:pPr>
      <w:r>
        <w:t>CRITERI D'AVALUACIÓ</w:t>
      </w:r>
    </w:p>
    <w:p>
      <w:pPr/>
      <w:r>
        <w:t>Reconeixen i exerciten diferents formes de mobilització social per a la defensa i reivindicació de drets en situacions de vulnerabilitat social en l’entorn proper (escola, barri, municipi...)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Drets Humans, participació i governança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D El sistema de protecció dels Drets Humans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Anàlisi crítica de conflictes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presenten temes personals o socials trets de la realitat quotidiana que impliquen conflictes, perquè s’exposin les raons que tenen les persones que hi estan implicades, s’analitzin les conductes i s’adoptin vies o mecanismes per intentar millorar la situació conflictiva. Aquesta tècnica obliga a l’alumnat a elaborar els seus propis arguments i exposar les seves actituds davant situacions reals. És interessant donar importància a situacions de conflicte interpersonal o social properes a la realitat escolar i avançar progressivament a situacions més llunyanes.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QUINS EIXOS TEMÀTICS PENSES QUE POT CONTRIBUIR A TREBALLAR DE FORMA MÉS ESPECÍFICA AQUESTA TÈCNICA?</w:t>
      </w:r>
    </w:p>
    <w:p>
      <w:pPr>
        <w:pStyle w:val="ListBullet2"/>
      </w:pPr>
      <w:r>
        <w:t>Gènere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0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11">
        <w:r>
          <w:rPr/>
          <w:t>Assumpció de l’ús de diferents 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12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13">
        <w:r>
          <w:rPr/>
          <w:t>Manifestació d’actituds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14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15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16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17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18">
        <w:r>
          <w:rPr/>
          <w:t xml:space="preserve">Anàlisi del procés d’un conflicte interpersonal </w:t>
        </w:r>
      </w:hyperlink>
    </w:p>
    <w:p>
      <w:pPr>
        <w:pStyle w:val="Link4"/>
      </w:pPr>
      <w:hyperlink r:id="rId19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2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21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22">
        <w:r>
          <w:rPr/>
          <w:t>Anàlisi del procés i dels actors implicats en un conflicte interpersonal o local</w:t>
        </w:r>
      </w:hyperlink>
    </w:p>
    <w:p>
      <w:pPr>
        <w:pStyle w:val="Link4"/>
      </w:pPr>
      <w:hyperlink r:id="rId23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24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25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26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27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2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29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0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31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32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33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34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35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36">
        <w:r>
          <w:rPr/>
          <w:t>Detecció de situacions de conflicte on estan implicades</w:t>
        </w:r>
      </w:hyperlink>
    </w:p>
    <w:p>
      <w:pPr>
        <w:pStyle w:val="Link4"/>
      </w:pPr>
      <w:hyperlink r:id="rId37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38">
        <w:r>
          <w:rPr/>
          <w:t>Predisposició a implicar-se en la transformació del conflicte en el que estan implicades</w:t>
        </w:r>
      </w:hyperlink>
    </w:p>
    <w:p>
      <w:pPr>
        <w:pStyle w:val="Link4"/>
      </w:pPr>
      <w:hyperlink r:id="rId39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40">
        <w:r>
          <w:rPr/>
          <w:t>Indagació de tot tipus d’accions que contribueixin a transformar el conflicte en el que estan implicades</w:t>
        </w:r>
      </w:hyperlink>
    </w:p>
    <w:p>
      <w:pPr>
        <w:pStyle w:val="Link4"/>
      </w:pPr>
      <w:hyperlink r:id="rId41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42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43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4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45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46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47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49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50">
        <w:r>
          <w:rPr/>
          <w:t>Identificació de la necessitat de prendre decisions de forma autònoma</w:t>
        </w:r>
      </w:hyperlink>
    </w:p>
    <w:p>
      <w:pPr>
        <w:pStyle w:val="Link4"/>
      </w:pPr>
      <w:hyperlink r:id="rId51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52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53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54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55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56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57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58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59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60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61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62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>
      <w:pPr>
        <w:pStyle w:val="Link4"/>
      </w:pPr>
      <w:hyperlink r:id="rId63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64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>
      <w:pPr>
        <w:pStyle w:val="Link4"/>
      </w:pPr>
      <w:hyperlink r:id="rId65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6">
        <w:r>
          <w:rPr/>
          <w:t>Observació d'actituds</w:t>
        </w:r>
      </w:hyperlink>
    </w:p>
    <w:p>
      <w:pPr>
        <w:pStyle w:val="Link4"/>
      </w:pPr>
      <w:hyperlink r:id="rId67">
        <w:r>
          <w:rPr/>
          <w:t>Rúbrica Perspeciva Feminista</w:t>
        </w:r>
      </w:hyperlink>
    </w:p>
    <w:p/>
    <w:p>
      <w:pPr>
        <w:pStyle w:val="Heading3"/>
      </w:pPr>
      <w:r>
        <w:t>Campanya de sensibilització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campanya de sensibilització és una proposta d'ampli abast que pretén, en primer lloc, despertar i activar la sensibilitat moral de les persones cap a un tema carregat de valors; en segon lloc, analitzar el tema en tota la seva profunditat; en tercer lloc, reflexionar sobre les accions que s'estan realitzat actualment; i finalment, motivar que es generin propostes diferents per generar un canvi i una millora de la situació actual.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d'interdependència positiva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68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69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70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71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72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73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12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74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75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14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76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77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32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78">
        <w:r>
          <w:rPr/>
          <w:t>Defensa del conflicte com a oportunitat de canvi social</w:t>
        </w:r>
      </w:hyperlink>
    </w:p>
    <w:p>
      <w:pPr>
        <w:pStyle w:val="Link4"/>
      </w:pPr>
      <w:hyperlink r:id="rId42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4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79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80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81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46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82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49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83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nk4"/>
      </w:pPr>
      <w:hyperlink r:id="rId84">
        <w:r>
          <w:rPr/>
          <w:t xml:space="preserve">Denúncia davant de situacions de vulnerabilitat social i de violació de drets fonamentals tant en l’entorn proper com en el llunyà </w:t>
        </w:r>
      </w:hyperlink>
    </w:p>
    <w:p>
      <w:pPr>
        <w:pStyle w:val="Link4"/>
      </w:pPr>
      <w:hyperlink r:id="rId85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86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87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88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89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90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91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92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93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94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95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96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97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98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99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100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101">
        <w:r>
          <w:rPr/>
          <w:t>Defensa i promoció dels principis i valors fonamentals (justícia, equitat, dignitat, pau, llibertat, solidaritat...) que constitueixen la base de la igualtat de drets i oportunitats per a totes les persones, independentment de l'origen o pertinença, duent a terme accions reivindicatives en situacions de vulneració</w:t>
        </w:r>
      </w:hyperlink>
    </w:p>
    <w:p>
      <w:pPr>
        <w:pStyle w:val="Link4"/>
      </w:pPr>
      <w:hyperlink r:id="rId102">
        <w:r>
          <w:rPr/>
          <w:t>Proposta i disseny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103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65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104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105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>
      <w:pPr>
        <w:pStyle w:val="Link4"/>
      </w:pPr>
      <w:hyperlink r:id="rId106">
        <w:r>
          <w:rPr/>
          <w:t xml:space="preserve">Reivindicació i defensa de la participació en la presa de decisions i en la definició de les normes de convivència de totes les persones i grups socials, sense exclusions per motius d’origen o pertinença </w:t>
        </w:r>
      </w:hyperlink>
    </w:p>
    <w:p>
      <w:pPr>
        <w:pStyle w:val="Link4"/>
      </w:pPr>
      <w:hyperlink r:id="rId107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08">
        <w:r>
          <w:rPr/>
          <w:t>Contractes didàctics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Educació per al desenvolupament personal i la ciutadania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de drets i deures que regulen l’ús dels béns comuns i dels serveis públics, aplicant conductes</w:t>
        <w:br/>
        <w:br/>
        <w:br/>
        <w:t>de responsabilitat i preservació en el seu ús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113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4"/>
      </w:pPr>
      <w:r>
        <w:t>CONTRACTES DIDÀCTICS</w:t>
      </w:r>
    </w:p>
    <w:p>
      <w:pPr>
        <w:pStyle w:val="Normal4"/>
      </w:pPr>
      <w:r>
        <w:t>Un contracte didàctic és un document que organitza les situacions d’aprenentatge o de comportament, en virtut del qual una o vàries persones es comprometen, després d’una negociació, a portar a terme els acords als quals han arribat per assolir uns objectius que poden ser de caire cognitiu, metodològic o de comportament. El contracte didàctic és un instrument que permet, per una banda, promoure la responsabilitat de l’alumnat en el procés d’ensenyament-aprenentatge i, per una altra, fomentar la capacitat d’autoavaluació i pensament crític de l’alumnat.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09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10">
        <w:r>
          <w:rPr/>
          <w:t>Identificació de diferents formes de mobilització social per a la defensa i reivindicació de drets en situacions de vulnerabilitat social en l'entorn proper (escola, barri, municipi...)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11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81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47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1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2_gen_bc_s1s2" TargetMode="External"/><Relationship Id="rId1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1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2_gen_bc_s3s4" TargetMode="External"/><Relationship Id="rId1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1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i" TargetMode="External"/><Relationship Id="rId1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1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1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i" TargetMode="External"/><Relationship Id="rId1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m" TargetMode="External"/><Relationship Id="rId2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2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2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m" TargetMode="External"/><Relationship Id="rId2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s" TargetMode="External"/><Relationship Id="rId2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2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2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2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1_cp_ba_s1s2" TargetMode="External"/><Relationship Id="rId2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2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3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3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1_cp_ba_s3s4" TargetMode="External"/><Relationship Id="rId3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3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3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3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3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i" TargetMode="External"/><Relationship Id="rId3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3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m" TargetMode="External"/><Relationship Id="rId3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4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s" TargetMode="External"/><Relationship Id="rId4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4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4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4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4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m" TargetMode="External"/><Relationship Id="rId4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s" TargetMode="External"/><Relationship Id="rId4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Relationship Id="rId4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3_ddhh_ba_s1s2" TargetMode="External"/><Relationship Id="rId49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1s2" TargetMode="External"/><Relationship Id="rId5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i" TargetMode="External"/><Relationship Id="rId51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5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5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5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5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5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5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5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6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6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6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1s2" TargetMode="External"/><Relationship Id="rId6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6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65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66" Type="http://schemas.openxmlformats.org/officeDocument/2006/relationships/hyperlink" Target="https://www.transformarelmon-guia.edualter.org/ca/instruments/observacio-dactituds" TargetMode="External"/><Relationship Id="rId67" Type="http://schemas.openxmlformats.org/officeDocument/2006/relationships/hyperlink" Target="https://www.transformarelmon-guia.edualter.org/ca/instruments/rubrica-perspeciva-feminista" TargetMode="External"/><Relationship Id="rId6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3s4" TargetMode="External"/><Relationship Id="rId6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7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7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5_gen_ba_s3s4" TargetMode="External"/><Relationship Id="rId7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7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7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7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7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7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7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7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80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s" TargetMode="External"/><Relationship Id="rId81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8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1s2" TargetMode="External"/><Relationship Id="rId8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3s4" TargetMode="External"/><Relationship Id="rId8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3_ddhh_ba_s3s4" TargetMode="External"/><Relationship Id="rId8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3s4" TargetMode="External"/><Relationship Id="rId8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87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8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8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9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9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9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9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9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9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9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9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9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9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10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10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3s4" TargetMode="External"/><Relationship Id="rId10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1s2" TargetMode="External"/><Relationship Id="rId10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104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s" TargetMode="External"/><Relationship Id="rId10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106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1_int_bc_s3s4" TargetMode="External"/><Relationship Id="rId10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108" Type="http://schemas.openxmlformats.org/officeDocument/2006/relationships/hyperlink" Target="https://www.transformarelmon-guia.edualter.org/ca/instruments/contractes-didactics" TargetMode="External"/><Relationship Id="rId109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i" TargetMode="External"/><Relationship Id="rId110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m" TargetMode="External"/><Relationship Id="rId111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2_ddhh_ba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