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diferents formes de mobilització social per a la defensa i reivindicació de drets en situacions de vulnerabilitat social en l'entorn proper (escola, barri, municipi...)</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Identifiquen diferents formes de mobilització social per a la defensa i reivindicació de drets en situacions de vulnerabilitat social en l’entorn proper (escola, barri, municipi...)</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1-2-4</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didàctica consisteix en organitzar equips de 4 persones per resoldre una o més preguntes que planteja el professorat. En cada equip, primer cada alumne (1) pensa quina és la resposta correcta a la pregunta. Seguidament, es col·loquen de dos en dos (2), intercanvien les seves respostes i les comenten. Finalment, en tercer lloc, tot l’equip (4), ha de decidir quina és la resposta més adequada a la pregunta o preguntes plantejades.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8">
        <w:r>
          <w:rPr/>
          <w:t>Introducció als mecanismes de transformació de conflictes en funció de la fase en la que es troba el conflicte</w:t>
        </w:r>
      </w:hyperlink>
    </w:p>
    <w:p>
      <w:pPr>
        <w:pStyle w:val="Link4"/>
      </w:pPr>
      <w:hyperlink r:id="rId49">
        <w:r>
          <w:rPr/>
          <w:t>Coneixement de personalitats clau en la noviolència, i les transformacions socials que van promoure</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
      <w:pPr>
        <w:pStyle w:val="Heading4"/>
      </w:pPr>
      <w:r>
        <w:t>INSTRUMENTS D'AVALUACIÓ</w:t>
      </w:r>
    </w:p>
    <w:p>
      <w:pPr>
        <w:pStyle w:val="Link4"/>
      </w:pPr>
      <w:hyperlink r:id="rId50">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51">
        <w:r>
          <w:rPr/>
          <w:t>Introducció als diferents mecanismes  de defensa dels drets humans a partir d'exemples d'accions reivindicatives en l'entorn proper (manifestacions, vagues, campanyes...)</w:t>
        </w:r>
      </w:hyperlink>
    </w:p>
    <w:p>
      <w:pPr>
        <w:pStyle w:val="ListBullet"/>
      </w:pPr>
      <w:r>
        <w:t>Drets Humans, participació i governança</w:t>
      </w:r>
    </w:p>
    <w:p>
      <w:pPr>
        <w:pStyle w:val="ListBullet"/>
      </w:pPr>
      <w:r>
        <w:t>Educació Primària</w:t>
      </w:r>
    </w:p>
    <w:p>
      <w:pPr>
        <w:pStyle w:val="Link"/>
      </w:pPr>
      <w:hyperlink r:id="rId52">
        <w:r>
          <w:rPr/>
          <w:t>Reconeixement i exercici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53">
        <w:r>
          <w:rPr/>
          <w:t>Identificació d'alguns dels drets humans reconeguts en la Convenció dels Drets de la Infància</w:t>
        </w:r>
      </w:hyperlink>
    </w:p>
    <w:p>
      <w:pPr>
        <w:pStyle w:val="ListBullet"/>
      </w:pPr>
      <w:r>
        <w:t>Drets Humans, participació i governança</w:t>
      </w:r>
    </w:p>
    <w:p>
      <w:pPr>
        <w:pStyle w:val="ListBullet"/>
      </w:pPr>
      <w:r>
        <w:t>Educació Primària</w:t>
      </w:r>
    </w:p>
    <w:p>
      <w:pPr>
        <w:pStyle w:val="Link"/>
      </w:pPr>
      <w:hyperlink r:id="rId54">
        <w:r>
          <w:rPr/>
          <w:t>Reconeixement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22">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s" TargetMode="External"/><Relationship Id="rId50" Type="http://schemas.openxmlformats.org/officeDocument/2006/relationships/hyperlink" Target="https://www.transformarelmon-guia.edualter.org/ca/instruments/diari-daula" TargetMode="External"/><Relationship Id="rId5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52"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5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54"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