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t>CONTINGUT D'APRENENTATGE PRIMÀRIA</w:t>
      </w:r>
    </w:p>
    <w:p/>
    <w:p>
      <w:pPr>
        <w:pStyle w:val="Title"/>
      </w:pPr>
      <w:r>
        <w:t>Introducció als diferents mecanismes  de defensa dels drets humans a partir d'exemples d'accions reivindicatives en l'entorn proper (manifestacions, vagues, campanyes...)</w:t>
      </w:r>
    </w:p>
    <w:p/>
    <w:p>
      <w:pPr>
        <w:pStyle w:val="Heading1"/>
      </w:pPr>
      <w:r>
        <w:t>OBJECTIU EIX</w:t>
      </w:r>
    </w:p>
    <w:p>
      <w:pPr/>
      <w:r>
        <w:t>Esdevenir persones participatives i actives, capaces de prendre decisions orientades a respectar i defensar els drets humans i la convivència democràtica.</w:t>
      </w:r>
    </w:p>
    <w:p/>
    <w:p>
      <w:pPr>
        <w:pStyle w:val="Heading1"/>
      </w:pPr>
      <w:r>
        <w:t>OBJECTIU BLOC</w:t>
      </w:r>
    </w:p>
    <w:p>
      <w:pPr/>
      <w:r>
        <w:t>Conèixer els drets humans i els diferents mecanismes de defensa i reivindicació existents, per tal d'esdevenir persones capaces de rebutjar situacions de vulnerabilitat social i violació de drets.</w:t>
      </w:r>
    </w:p>
    <w:p/>
    <w:p>
      <w:pPr>
        <w:pStyle w:val="Heading1"/>
      </w:pPr>
      <w:r>
        <w:t>CRITERI D'AVALUACIÓ</w:t>
      </w:r>
    </w:p>
    <w:p>
      <w:pPr/>
      <w:r>
        <w:t>S'intrudueixen als diferents mecanismes de defensa dels drets humans a partir d'exemples d'accions reivindicatives en l'entorn proper (manifestacions, vagues, campanyes...)</w:t>
      </w:r>
    </w:p>
    <w:p/>
    <w:p>
      <w:pPr>
        <w:pStyle w:val="Heading1"/>
      </w:pPr>
      <w:r>
        <w:t>TIPUS</w:t>
      </w:r>
    </w:p>
    <w:p>
      <w:pPr>
        <w:pStyle w:val="ListBullet"/>
      </w:pPr>
      <w:r>
        <w:t>Saber</w:t>
      </w:r>
    </w:p>
    <w:p/>
    <w:p>
      <w:pPr>
        <w:pStyle w:val="Heading1"/>
      </w:pPr>
      <w:r>
        <w:t>EIX</w:t>
      </w:r>
    </w:p>
    <w:p>
      <w:pPr>
        <w:pStyle w:val="ListBullet"/>
      </w:pPr>
      <w:r>
        <w:t>Drets Humans, participació i governança</w:t>
      </w:r>
    </w:p>
    <w:p/>
    <w:p>
      <w:pPr>
        <w:pStyle w:val="Heading1"/>
      </w:pPr>
      <w:r>
        <w:t>BLOC</w:t>
      </w:r>
    </w:p>
    <w:p>
      <w:pPr>
        <w:pStyle w:val="ListBullet"/>
      </w:pPr>
      <w:r>
        <w:t>D El sistema de protecció dels Drets Humans</w:t>
      </w:r>
    </w:p>
    <w:p/>
    <w:p>
      <w:pPr>
        <w:pStyle w:val="Heading1"/>
      </w:pPr>
      <w:r>
        <w:t>ETAPA</w:t>
      </w:r>
    </w:p>
    <w:p>
      <w:pPr>
        <w:pStyle w:val="ListBullet"/>
      </w:pPr>
      <w:r>
        <w:t>Educació Primària</w:t>
      </w:r>
    </w:p>
    <w:p/>
    <w:p>
      <w:pPr>
        <w:pStyle w:val="Heading1"/>
      </w:pPr>
      <w:r>
        <w:t>CICLE</w:t>
      </w:r>
    </w:p>
    <w:p>
      <w:pPr>
        <w:pStyle w:val="ListBullet"/>
      </w:pPr>
      <w:r>
        <w:t>Cicle Inicial Primària</w:t>
      </w:r>
    </w:p>
    <w:p/>
    <w:p>
      <w:pPr>
        <w:pStyle w:val="Heading1"/>
      </w:pPr>
      <w:r>
        <w:t>RECOMANACIONS PEDAGÒGIQUES</w:t>
      </w:r>
    </w:p>
    <w:p/>
    <w:p>
      <w:pPr>
        <w:pStyle w:val="Heading2"/>
      </w:pPr>
      <w:r>
        <w:t>ESTRATÈGIES DIDÀCTIQUES</w:t>
      </w:r>
    </w:p>
    <w:p/>
    <w:p>
      <w:pPr>
        <w:pStyle w:val="Heading3"/>
      </w:pPr>
      <w:r>
        <w:t>Joc de rol</w:t>
      </w:r>
    </w:p>
    <w:p/>
    <w:p>
      <w:pPr>
        <w:pStyle w:val="Heading4"/>
      </w:pPr>
      <w:r>
        <w:t>RECURSOS NECESSARIS</w:t>
      </w:r>
    </w:p>
    <w:p/>
    <w:p>
      <w:pPr>
        <w:pStyle w:val="Heading4"/>
      </w:pPr>
      <w:r>
        <w:t>CARACTERÍSTIQUES DELS AGENTS IMPLICATS</w:t>
      </w:r>
    </w:p>
    <w:p/>
    <w:p>
      <w:pPr>
        <w:pStyle w:val="Heading4"/>
      </w:pPr>
      <w:r>
        <w:t>CONTEXT</w:t>
      </w:r>
    </w:p>
    <w:p/>
    <w:p>
      <w:pPr>
        <w:pStyle w:val="Heading4"/>
      </w:pPr>
      <w:r>
        <w:t>DESCRIPCIÓ DE LA TÈCNICA DIDÀCTICA</w:t>
      </w:r>
    </w:p>
    <w:p>
      <w:pPr>
        <w:pStyle w:val="Normal4"/>
      </w:pPr>
      <w:r>
        <w:t>El joc de rol consisteix en fer que un o més alumnes representin una situació real segons els papers que amb anterioritat s’han assignat. D’aquesta forma els participants poden analitzar els seus comportaments i el dels seus companys ajudant-los a adquirir, desenvolupar i/o inhibir certes competències. Ajuda a l’alumnat a comprendre aquestes situacions reals que per no viscudes s’havien considerat com a inexplicables.</w:t>
      </w:r>
    </w:p>
    <w:p/>
    <w:p>
      <w:pPr>
        <w:pStyle w:val="Heading4"/>
      </w:pPr>
      <w:r>
        <w:t>JUSTIFICACIÓ</w:t>
      </w:r>
    </w:p>
    <w:p/>
    <w:p>
      <w:pPr>
        <w:pStyle w:val="Heading4"/>
      </w:pPr>
      <w:r>
        <w:t>DE QUINA MANERA LA TÈCNICA CONTRIBUEIX A INCORPORAR UN ENFOCAMENT DE GÈNERE?</w:t>
      </w:r>
    </w:p>
    <w:p/>
    <w:p>
      <w:pPr>
        <w:pStyle w:val="Heading4"/>
      </w:pPr>
      <w:r>
        <w:t>DE QUINA MANERA AQUESTA TÈCNICA DIDÀCTICA PERMET INCORPORAR INQUIETUDS, REFLEXIONS I TENSIONS EXPRESSADES</w:t>
      </w:r>
    </w:p>
    <w:p/>
    <w:p>
      <w:pPr>
        <w:pStyle w:val="Heading4"/>
      </w:pPr>
      <w:r>
        <w:t>CONTRIBUCIÓ A COMBATRE I FER MÉS CONSCIENTS LES DESIGUALTATS ENTRE L'ALUMNAT</w:t>
      </w:r>
    </w:p>
    <w:p/>
    <w:p>
      <w:pPr>
        <w:pStyle w:val="Heading4"/>
      </w:pPr>
      <w:r>
        <w:t>CONTRIBUCIÓ A L'EDUCACIÓ PER AL DESENVOLUPAMENT I LA JUSTÍCIA GLOBAL</w:t>
      </w:r>
    </w:p>
    <w:p/>
    <w:p>
      <w:pPr>
        <w:pStyle w:val="Heading4"/>
      </w:pPr>
      <w:r>
        <w:t>FAMÍLIA D’ESTRATÈGIES DIDÀCTIQUES</w:t>
      </w:r>
    </w:p>
    <w:p>
      <w:pPr>
        <w:pStyle w:val="ListBullet2"/>
      </w:pPr>
      <w:r>
        <w:t>Estratègies per a l'anàlisi crítica de la realitat</w:t>
      </w:r>
    </w:p>
    <w:p/>
    <w:p>
      <w:pPr>
        <w:pStyle w:val="Heading4"/>
      </w:pPr>
      <w:r>
        <w:t>ÀMBIT</w:t>
      </w:r>
    </w:p>
    <w:p>
      <w:pPr>
        <w:pStyle w:val="ListBullet2"/>
      </w:pPr>
      <w:r>
        <w:t>Aula</w:t>
      </w:r>
    </w:p>
    <w:p/>
    <w:p>
      <w:pPr>
        <w:pStyle w:val="Heading4"/>
      </w:pPr>
      <w:r>
        <w:t>TERMINI</w:t>
      </w:r>
    </w:p>
    <w:p>
      <w:pPr>
        <w:pStyle w:val="ListBullet2"/>
      </w:pPr>
      <w:r>
        <w:t>Curt termini (3 mesos o menys)</w:t>
      </w:r>
    </w:p>
    <w:p/>
    <w:p>
      <w:pPr>
        <w:pStyle w:val="Heading4"/>
      </w:pPr>
      <w:r>
        <w:t>ORIENTACIONS</w:t>
      </w:r>
    </w:p>
    <w:p>
      <w:pPr>
        <w:pStyle w:val="Link4"/>
      </w:pPr>
      <w:hyperlink r:id="rId9">
        <w:r>
          <w:rPr/>
          <w:t>Introducció a les principals semblances i diferències de gènere com a element enriquidor de les relacions interpersonals.</w:t>
        </w:r>
      </w:hyperlink>
    </w:p>
    <w:p>
      <w:pPr>
        <w:pStyle w:val="Link4"/>
      </w:pPr>
      <w:hyperlink r:id="rId10">
        <w:r>
          <w:rPr/>
          <w:t>Percepció de les principals situacions de desigualtat, injustícia i discriminació per motiu de gènere, sexe o opció afectivosexual.</w:t>
        </w:r>
      </w:hyperlink>
    </w:p>
    <w:p>
      <w:pPr>
        <w:pStyle w:val="Link4"/>
      </w:pPr>
      <w:hyperlink r:id="rId11">
        <w:r>
          <w:rPr/>
          <w:t>Interès per conèixer el paper de la dona i els saber femenins al llarg de la història com a motor de canvi i transformació social.</w:t>
        </w:r>
      </w:hyperlink>
    </w:p>
    <w:p>
      <w:pPr>
        <w:pStyle w:val="Link4"/>
      </w:pPr>
      <w:hyperlink r:id="rId12">
        <w:r>
          <w:rPr/>
          <w:t>Presentació dels drets i deures individuals i col·lectius en qüestió de gènere.</w:t>
        </w:r>
      </w:hyperlink>
    </w:p>
    <w:p>
      <w:pPr>
        <w:pStyle w:val="Link4"/>
      </w:pPr>
      <w:hyperlink r:id="rId13">
        <w:r>
          <w:rPr/>
          <w:t>Interès per aprofundir en els diferents models de masculinitat i feminitat que es donen en les societats actuals.</w:t>
        </w:r>
      </w:hyperlink>
    </w:p>
    <w:p>
      <w:pPr>
        <w:pStyle w:val="Link4"/>
      </w:pPr>
      <w:hyperlink r:id="rId14">
        <w:r>
          <w:rPr/>
          <w:t>Identificació de les principals semblances i diferències de gènere com a element enriquidor de les relacions interpersonals.</w:t>
        </w:r>
      </w:hyperlink>
    </w:p>
    <w:p>
      <w:pPr>
        <w:pStyle w:val="Link4"/>
      </w:pPr>
      <w:hyperlink r:id="rId15">
        <w:r>
          <w:rPr/>
          <w:t>Identificació de les principals situacions de desigualtat, injustícia i discriminació per motiu de gènere, sexe o opció afectivosexual.</w:t>
        </w:r>
      </w:hyperlink>
    </w:p>
    <w:p>
      <w:pPr>
        <w:pStyle w:val="Link4"/>
      </w:pPr>
      <w:hyperlink r:id="rId16">
        <w:r>
          <w:rPr/>
          <w:t>Presa de consciència del propi procès de construcció de la masculinitat i la feminitat.</w:t>
        </w:r>
      </w:hyperlink>
    </w:p>
    <w:p>
      <w:pPr>
        <w:pStyle w:val="Link4"/>
      </w:pPr>
      <w:hyperlink r:id="rId17">
        <w:r>
          <w:rPr/>
          <w:t>Sensibilització en les semblances i  diferències de gènere com a element enriquidor de les relacions interpersonals.</w:t>
        </w:r>
      </w:hyperlink>
    </w:p>
    <w:p>
      <w:pPr>
        <w:pStyle w:val="Link4"/>
      </w:pPr>
      <w:hyperlink r:id="rId18">
        <w:r>
          <w:rPr/>
          <w:t>Aprofundiment de les princials situacions de desigualtat, injustícia i discriminació per motiu de gènere, sexe o opció afectivosexual.</w:t>
        </w:r>
      </w:hyperlink>
    </w:p>
    <w:p>
      <w:pPr>
        <w:pStyle w:val="Link4"/>
      </w:pPr>
      <w:hyperlink r:id="rId19">
        <w:r>
          <w:rPr/>
          <w:t>Sensibilització sobre el paper de la dona i els sabers femenins com a motor de canvi i transformació social.</w:t>
        </w:r>
      </w:hyperlink>
    </w:p>
    <w:p>
      <w:pPr>
        <w:pStyle w:val="Link4"/>
      </w:pPr>
      <w:hyperlink r:id="rId20">
        <w:r>
          <w:rPr/>
          <w:t>Valoració de les semblances i diferències de gènere com a element enriquidor de les relacions interpersonals.</w:t>
        </w:r>
      </w:hyperlink>
    </w:p>
    <w:p>
      <w:pPr>
        <w:pStyle w:val="Link4"/>
      </w:pPr>
      <w:hyperlink r:id="rId21">
        <w:r>
          <w:rPr/>
          <w:t>Percepció de les diferents identitats de gènere, identitats sexuals i opcions afectivasexuals</w:t>
        </w:r>
      </w:hyperlink>
    </w:p>
    <w:p>
      <w:pPr>
        <w:pStyle w:val="Link4"/>
      </w:pPr>
      <w:hyperlink r:id="rId22">
        <w:r>
          <w:rPr/>
          <w:t>Observació de diferents conductes i relacions interpersonals basades en el respecte, el diàleg i la igualtat</w:t>
        </w:r>
      </w:hyperlink>
    </w:p>
    <w:p>
      <w:pPr>
        <w:pStyle w:val="Link4"/>
      </w:pPr>
      <w:hyperlink r:id="rId23">
        <w:r>
          <w:rPr/>
          <w:t>Introducció a les causes (i les conseqüències) de l’existència de diferències i desigualtats socials per motiu de gènere, sexe i opció afectivasexual</w:t>
        </w:r>
      </w:hyperlink>
    </w:p>
    <w:p>
      <w:pPr>
        <w:pStyle w:val="Link4"/>
      </w:pPr>
      <w:hyperlink r:id="rId24">
        <w:r>
          <w:rPr/>
          <w:t>Pràctica de diferents conductes i relacions interpersonals basades en el respecte, el diàleg i la igualtat</w:t>
        </w:r>
      </w:hyperlink>
    </w:p>
    <w:p>
      <w:pPr>
        <w:pStyle w:val="Link4"/>
      </w:pPr>
      <w:hyperlink r:id="rId25">
        <w:r>
          <w:rPr/>
          <w:t>Sensibilització en les diferents identitats de gènere, identitats sexuals i opcions afectivosexuals</w:t>
        </w:r>
      </w:hyperlink>
    </w:p>
    <w:p>
      <w:pPr>
        <w:pStyle w:val="Link4"/>
      </w:pPr>
      <w:hyperlink r:id="rId26">
        <w:r>
          <w:rPr/>
          <w:t>Reflexió crítica de la diversitat en identitats de gènere, identitats sexuals i opcions afectivosexuals</w:t>
        </w:r>
      </w:hyperlink>
    </w:p>
    <w:p>
      <w:pPr>
        <w:pStyle w:val="Link4"/>
      </w:pPr>
      <w:hyperlink r:id="rId27">
        <w:r>
          <w:rPr/>
          <w:t>Presentació de comportaments i actituds discriminatòries en diferents àmbits de la vida</w:t>
        </w:r>
      </w:hyperlink>
    </w:p>
    <w:p>
      <w:pPr>
        <w:pStyle w:val="Link4"/>
      </w:pPr>
      <w:hyperlink r:id="rId28">
        <w:r>
          <w:rPr/>
          <w:t>Pràctica d'actituds cooperatives, solidàries i crítiques davant situacions de discriminació per motiu de gènere, sexe i opció afectivasexual</w:t>
        </w:r>
      </w:hyperlink>
    </w:p>
    <w:p>
      <w:pPr>
        <w:pStyle w:val="Link4"/>
      </w:pPr>
      <w:hyperlink r:id="rId29">
        <w:r>
          <w:rPr/>
          <w:t>Identificació de comportaments i actituds discriminatòries en diferents àmbits de la vida</w:t>
        </w:r>
      </w:hyperlink>
    </w:p>
    <w:p>
      <w:pPr>
        <w:pStyle w:val="Link4"/>
      </w:pPr>
      <w:hyperlink r:id="rId30">
        <w:r>
          <w:rPr/>
          <w:t>Identificació i ús de les eines, mecanismes i recursos de prevenció i protecció en situacions de discriminació i vulnerabilitat per motiu de gènere, sexe o opció afectivasexual.</w:t>
        </w:r>
      </w:hyperlink>
    </w:p>
    <w:p>
      <w:pPr>
        <w:pStyle w:val="Link4"/>
      </w:pPr>
      <w:hyperlink r:id="rId31">
        <w:r>
          <w:rPr/>
          <w:t>Aprofundiment en els diferents estereotips prejudicis i discriminacions envers la identitat de gènere, la identitat sexual i l’opció afectivosexual en les diferents dimensions i àmbits personals i socials</w:t>
        </w:r>
      </w:hyperlink>
    </w:p>
    <w:p>
      <w:pPr>
        <w:pStyle w:val="Link4"/>
      </w:pPr>
      <w:hyperlink r:id="rId32">
        <w:r>
          <w:rPr/>
          <w:t>Aprofundiment en la pràctica d’actituds cooperatives, solidàries i crítiques davant situacions de discriminació per motiu de gènere, sexe i opció afectivasexual.</w:t>
        </w:r>
      </w:hyperlink>
    </w:p>
    <w:p>
      <w:pPr>
        <w:pStyle w:val="Link4"/>
      </w:pPr>
      <w:hyperlink r:id="rId33">
        <w:r>
          <w:rPr/>
          <w:t>Aprofundiment en els comportaments i actituds discriminatòries en diferents àmbits de la vida</w:t>
        </w:r>
      </w:hyperlink>
    </w:p>
    <w:p>
      <w:pPr>
        <w:pStyle w:val="Link4"/>
      </w:pPr>
      <w:hyperlink r:id="rId34">
        <w:r>
          <w:rPr/>
          <w:t xml:space="preserve">Valoració negativa dels estereotips, prejudicis i discriminacions envers la identitat de gènere, la identitat sexual i l’opció afectivosexual </w:t>
        </w:r>
      </w:hyperlink>
    </w:p>
    <w:p>
      <w:pPr>
        <w:pStyle w:val="Link4"/>
      </w:pPr>
      <w:hyperlink r:id="rId35">
        <w:r>
          <w:rPr/>
          <w:t>Valoració negativa de comportaments i actituds discriminatòries en diferents àmbits de la vida per motiu de gènere, sexe o opció afectivasexual</w:t>
        </w:r>
      </w:hyperlink>
    </w:p>
    <w:p>
      <w:pPr>
        <w:pStyle w:val="Link4"/>
      </w:pPr>
      <w:hyperlink r:id="rId36">
        <w:r>
          <w:rPr/>
          <w:t>Visió crítica envers els estereotips  i prejudicis de gènere en les diferents dimensions i àmbits personals i socials.</w:t>
        </w:r>
      </w:hyperlink>
    </w:p>
    <w:p>
      <w:pPr>
        <w:pStyle w:val="Link4"/>
      </w:pPr>
      <w:hyperlink r:id="rId37">
        <w:r>
          <w:rPr/>
          <w:t>Rebuig de comportaments i actituds discriminatòries en diferents àmbits de la vida</w:t>
        </w:r>
      </w:hyperlink>
    </w:p>
    <w:p>
      <w:pPr>
        <w:pStyle w:val="Link4"/>
      </w:pPr>
      <w:hyperlink r:id="rId38">
        <w:r>
          <w:rPr/>
          <w:t>Expressió del rebuig a la violència directa (física, verbal i psicològica) en les relacions interpersonals</w:t>
        </w:r>
      </w:hyperlink>
    </w:p>
    <w:p>
      <w:pPr>
        <w:pStyle w:val="Link4"/>
      </w:pPr>
      <w:hyperlink r:id="rId39">
        <w:r>
          <w:rPr/>
          <w:t>Valoració dels beneficis de trobar una sortida justa per resoldre els conflictes interpersonals</w:t>
        </w:r>
      </w:hyperlink>
    </w:p>
    <w:p>
      <w:pPr>
        <w:pStyle w:val="Link4"/>
      </w:pPr>
      <w:hyperlink r:id="rId40">
        <w:r>
          <w:rPr/>
          <w:t>Capacitat de canalitzar la violència directa pròpia  (física, verbal i psicològica) en les relacions interpersonals</w:t>
        </w:r>
      </w:hyperlink>
    </w:p>
    <w:p>
      <w:pPr>
        <w:pStyle w:val="Link4"/>
      </w:pPr>
      <w:hyperlink r:id="rId41">
        <w:r>
          <w:rPr/>
          <w:t>Valoració dels beneficis de trobar una sortida justa per resoldre els conflictes interpersonals i locals</w:t>
        </w:r>
      </w:hyperlink>
    </w:p>
    <w:p>
      <w:pPr>
        <w:pStyle w:val="Link4"/>
      </w:pPr>
      <w:hyperlink r:id="rId42">
        <w:r>
          <w:rPr/>
          <w:t>Capacitat de frenar la violència directa (física, verbal i psicològica) d’altres persones en les relacions interpersonals</w:t>
        </w:r>
      </w:hyperlink>
    </w:p>
    <w:p>
      <w:pPr>
        <w:pStyle w:val="Link4"/>
      </w:pPr>
      <w:hyperlink r:id="rId43">
        <w:r>
          <w:rPr/>
          <w:t>Anàlisi del procés, dels actors implicats, i de les postures de cada part en un conflicte interpersonal o local</w:t>
        </w:r>
      </w:hyperlink>
    </w:p>
    <w:p>
      <w:pPr>
        <w:pStyle w:val="Link4"/>
      </w:pPr>
      <w:hyperlink r:id="rId44">
        <w:r>
          <w:rPr/>
          <w:t>Valoració dels beneficis i els reptes de respectar el procés i de trobar una sortida justa per resoldre els conflictes interpersonals i locals</w:t>
        </w:r>
      </w:hyperlink>
    </w:p>
    <w:p>
      <w:pPr>
        <w:pStyle w:val="Link4"/>
      </w:pPr>
      <w:hyperlink r:id="rId45">
        <w:r>
          <w:rPr/>
          <w:t>Capacitat d’argumentar el rebuig als tipus de violència (directa, estructural i cultural) en les relacions interpersonals i en les condicions socials i mundials</w:t>
        </w:r>
      </w:hyperlink>
    </w:p>
    <w:p>
      <w:pPr>
        <w:pStyle w:val="Link4"/>
      </w:pPr>
      <w:hyperlink r:id="rId46">
        <w:r>
          <w:rPr/>
          <w:t>Anàlisi del procés, dels actors implicats, de les postures i de les necessitats de cada part en un conflicte interpersonal, social o internacional, des de la complexitat</w:t>
        </w:r>
      </w:hyperlink>
    </w:p>
    <w:p>
      <w:pPr>
        <w:pStyle w:val="Link4"/>
      </w:pPr>
      <w:hyperlink r:id="rId47">
        <w:r>
          <w:rPr/>
          <w:t>Capacitat d’argumentar els reptes i els beneficis de respectar el procés i de trobar una sortida justa per resoldre els conflictes  interpersonals i socials</w:t>
        </w:r>
      </w:hyperlink>
    </w:p>
    <w:p>
      <w:pPr>
        <w:pStyle w:val="Link4"/>
      </w:pPr>
      <w:hyperlink r:id="rId48">
        <w:r>
          <w:rPr/>
          <w:t>Capacitat d’aplicar alternatives per frenar els diferents tipus de violència (directa, estructural i cultural) en les relacions interpersonals i en les condicions socials i mundials</w:t>
        </w:r>
      </w:hyperlink>
    </w:p>
    <w:p>
      <w:pPr>
        <w:pStyle w:val="Link4"/>
      </w:pPr>
      <w:hyperlink r:id="rId49">
        <w:r>
          <w:rPr/>
          <w:t>Anàlisi crítica del procés, dels actors i de les necessitats en els conflictes interpersonals, socials o internacionals, de les seves causes i conseqüències des de la complexitat, capaç de destriar críticament la informació i de superar una visió simplista del món</w:t>
        </w:r>
      </w:hyperlink>
    </w:p>
    <w:p>
      <w:pPr>
        <w:pStyle w:val="Link4"/>
      </w:pPr>
      <w:hyperlink r:id="rId50">
        <w:r>
          <w:rPr/>
          <w:t>Defensa del conflicte com a oportunitat de canvi social</w:t>
        </w:r>
      </w:hyperlink>
    </w:p>
    <w:p>
      <w:pPr>
        <w:pStyle w:val="Link4"/>
      </w:pPr>
      <w:hyperlink r:id="rId51">
        <w:r>
          <w:rPr/>
          <w:t>Capacitat d’aplicar amb destresa els mecanismes de transformació de conflictes corresponent en funció de la fase en la qual es troba el conflicte</w:t>
        </w:r>
      </w:hyperlink>
    </w:p>
    <w:p>
      <w:pPr>
        <w:pStyle w:val="Link4"/>
      </w:pPr>
      <w:hyperlink r:id="rId52">
        <w:r>
          <w:rPr/>
          <w:t>Observació de diferents situacions de marginació, discriminació, injustícia i violació de drets fonamentals en l'entorn proper</w:t>
        </w:r>
      </w:hyperlink>
    </w:p>
    <w:p>
      <w:pPr>
        <w:pStyle w:val="Link4"/>
      </w:pPr>
      <w:hyperlink r:id="rId53">
        <w:r>
          <w:rPr/>
          <w:t>Introducció als diferents mecanismes  de defensa dels drets humans a partir d'exemples d'accions reivindicatives en l'entorn proper (manifestacions, vagues, campanyes...)</w:t>
        </w:r>
      </w:hyperlink>
    </w:p>
    <w:p>
      <w:pPr>
        <w:pStyle w:val="Link4"/>
      </w:pPr>
      <w:hyperlink r:id="rId54">
        <w:r>
          <w:rPr/>
          <w:t>Identificació d’hàbits i comportaments respectuosos amb el medi ambient, el territori i la naturalesa, i implementació de petites accions al respecte</w:t>
        </w:r>
      </w:hyperlink>
    </w:p>
    <w:p>
      <w:pPr>
        <w:pStyle w:val="Link4"/>
      </w:pPr>
      <w:hyperlink r:id="rId55">
        <w:r>
          <w:rPr/>
          <w:t>Presentació de les diferents cosmologies i cosmogonies, i la seva vinculació amb el medi ambient, el territori i la naturalesa.</w:t>
        </w:r>
      </w:hyperlink>
    </w:p>
    <w:p>
      <w:pPr>
        <w:pStyle w:val="Link4"/>
      </w:pPr>
      <w:hyperlink r:id="rId56">
        <w:r>
          <w:rPr/>
          <w:t>Presentació dels drets i deures individuals i col·lectius en qüestió mediambiental.</w:t>
        </w:r>
      </w:hyperlink>
    </w:p>
    <w:p>
      <w:pPr>
        <w:pStyle w:val="Link4"/>
      </w:pPr>
      <w:hyperlink r:id="rId57">
        <w:r>
          <w:rPr/>
          <w:t>Adquisició d’hàbits i comportaments respectuosos amb el medi ambient i l’entorn natural</w:t>
        </w:r>
      </w:hyperlink>
    </w:p>
    <w:p>
      <w:pPr>
        <w:pStyle w:val="Link4"/>
      </w:pPr>
      <w:hyperlink r:id="rId58">
        <w:r>
          <w:rPr/>
          <w:t>Identificació dels drets i deures individuals i col·lectius que garanteixin la protecció del mediambient.</w:t>
        </w:r>
      </w:hyperlink>
    </w:p>
    <w:p>
      <w:pPr>
        <w:pStyle w:val="Link4"/>
      </w:pPr>
      <w:hyperlink r:id="rId59">
        <w:r>
          <w:rPr/>
          <w:t>Argumentació i assumpció d’hàbits i comportaments respectuosos amb el medi ambient i l’entorn natural</w:t>
        </w:r>
      </w:hyperlink>
    </w:p>
    <w:p>
      <w:pPr>
        <w:pStyle w:val="Link4"/>
      </w:pPr>
      <w:hyperlink r:id="rId60">
        <w:r>
          <w:rPr/>
          <w:t>Observació i inici a la pràctica   d’iniciatives basades reducció, reutilització i reciclatge com a estratègies per a la cura del medi ambient, el territori i la naturalesa de l’entorn proper.</w:t>
        </w:r>
      </w:hyperlink>
    </w:p>
    <w:p>
      <w:pPr>
        <w:pStyle w:val="Link4"/>
      </w:pPr>
      <w:hyperlink r:id="rId61">
        <w:r>
          <w:rPr/>
          <w:t>Presa de consciència de les pròpies accions sobre el medi ambient, el territori i la naturalesa de l’entorn proper i del seu impacte a escala global</w:t>
        </w:r>
      </w:hyperlink>
    </w:p>
    <w:p>
      <w:pPr>
        <w:pStyle w:val="Link4"/>
      </w:pPr>
      <w:hyperlink r:id="rId62">
        <w:r>
          <w:rPr/>
          <w:t>Assumpció de les conseqüències que tenen les pròpies accions sobre el medi natural, i de mesurar-ne l’impacte.</w:t>
        </w:r>
      </w:hyperlink>
    </w:p>
    <w:p/>
    <w:p>
      <w:pPr>
        <w:pStyle w:val="Heading4"/>
      </w:pPr>
      <w:r>
        <w:t>INSTRUMENTS D'AVALUACIÓ</w:t>
      </w:r>
    </w:p>
    <w:p>
      <w:pPr>
        <w:pStyle w:val="Link4"/>
      </w:pPr>
      <w:hyperlink r:id="rId63">
        <w:r>
          <w:rPr/>
          <w:t>Observació d'actituds</w:t>
        </w:r>
      </w:hyperlink>
    </w:p>
    <w:p/>
    <w:p>
      <w:pPr>
        <w:pStyle w:val="Heading2"/>
      </w:pPr>
      <w:r>
        <w:t>AVALUACIÓ TRANSFORMADORA</w:t>
      </w:r>
    </w:p>
    <w:p/>
    <w:p>
      <w:pPr>
        <w:pStyle w:val="Normal2"/>
      </w:pPr>
      <w:r>
        <w:t>INDICADORS D'AVALUACIÓ</w:t>
        <w:br/>
        <w:br/>
        <w:t>Indicadors avaluació qualificadora</w:t>
        <w:br/>
        <w:br/>
        <w:t>Indicadors d'avaluació formativa</w:t>
        <w:br/>
        <w:br/>
        <w:t>Indicadors d'avaluació transformadora</w:t>
        <w:br/>
        <w:br/>
        <w:t>ASSOLIMENT DE COMPETÈNCIA</w:t>
        <w:br/>
        <w:br/>
        <w:t>En procés d'assoliment</w:t>
        <w:br/>
        <w:br/>
        <w:t>Assoliment suficient</w:t>
        <w:br/>
        <w:br/>
        <w:t>Assoliment notable</w:t>
        <w:br/>
        <w:br/>
        <w:t>Assoliment excel·lent</w:t>
      </w:r>
    </w:p>
    <w:p/>
    <w:p>
      <w:pPr>
        <w:pStyle w:val="Heading3"/>
      </w:pPr>
      <w:r>
        <w:t>INSTRUMENTS D'AVALUACIÓ</w:t>
      </w:r>
    </w:p>
    <w:p>
      <w:pPr>
        <w:pStyle w:val="Heading4"/>
      </w:pPr>
      <w:r>
        <w:t>OBSERVACIÓ D'ACTITUDS</w:t>
      </w:r>
    </w:p>
    <w:p>
      <w:pPr>
        <w:pStyle w:val="Normal4"/>
      </w:pPr>
      <w:r>
        <w:t>La observació pretén valorar les actuacions de l’alumnat, mitjançant un instrument que facilita la recollida de la informació.</w:t>
      </w:r>
    </w:p>
    <w:p/>
    <w:p/>
    <w:p>
      <w:pPr>
        <w:pStyle w:val="Heading1"/>
      </w:pPr>
      <w:r>
        <w:t>CONTINGUTS VINCULATS</w:t>
      </w:r>
    </w:p>
    <w:p>
      <w:pPr>
        <w:pStyle w:val="Link"/>
      </w:pPr>
      <w:hyperlink r:id="rId64">
        <w:r>
          <w:rPr/>
          <w:t>Identificació de diferents formes de mobilització social per a la defensa i reivindicació de drets en situacions de vulnerabilitat social en l'entorn proper (escola, barri, municipi...)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Primària</w:t>
      </w:r>
    </w:p>
    <w:p>
      <w:pPr>
        <w:pStyle w:val="Link"/>
      </w:pPr>
      <w:hyperlink r:id="rId65">
        <w:r>
          <w:rPr/>
          <w:t>Reconeixement i exercici de diferents formes de mobilització social per a la defensa i reivindicació de drets en situacions de vulnerabilitat social en l'entorn proper (escola, barri, municipi...)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Primària</w:t>
      </w:r>
    </w:p>
    <w:p>
      <w:pPr>
        <w:pStyle w:val="ListBullet"/>
      </w:pPr>
      <w:r>
        <w:t>Competència ciutadana</w:t>
      </w:r>
    </w:p>
    <w:p>
      <w:pPr>
        <w:pStyle w:val="ListBullet"/>
      </w:pPr>
      <w:r>
        <w:t>Competència emprenedora</w:t>
      </w:r>
    </w:p>
    <w:p>
      <w:pPr>
        <w:pStyle w:val="Link"/>
      </w:pPr>
      <w:hyperlink r:id="rId66">
        <w:r>
          <w:rPr/>
          <w:t>Presentació de diferents drets humans vinculats a la realitat propera de l'alumnat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Primària</w:t>
      </w:r>
    </w:p>
    <w:p>
      <w:pPr>
        <w:pStyle w:val="ListBullet"/>
      </w:pPr>
      <w:r>
        <w:t>Competència en comunicació lingüística</w:t>
      </w:r>
    </w:p>
    <w:p>
      <w:pPr>
        <w:pStyle w:val="ListBullet"/>
      </w:pPr>
      <w:r>
        <w:t>Competència ciutadana</w:t>
      </w:r>
    </w:p>
    <w:p>
      <w:pPr>
        <w:pStyle w:val="Link"/>
      </w:pPr>
      <w:hyperlink r:id="rId52">
        <w:r>
          <w:rPr/>
          <w:t>Observació de diferents situacions de marginació, discriminació, injustícia i violació de drets fonamentals en l'entorn proper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Primària</w:t>
      </w:r>
    </w:p>
    <w:p>
      <w:pPr>
        <w:pStyle w:val="Link"/>
      </w:pPr>
      <w:hyperlink r:id="rId67">
        <w:r>
          <w:rPr/>
          <w:t>Observació de diferents situacions de violació de drets humans tant en països en situacions de conflictes armats o amb sistemes polítics no democràtics con en l'entorn proper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Primària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/>
    <w:rPr>
      <w:rFonts w:ascii="Ubuntu" w:hAnsi="Ubuntu"/>
      <w:b w:val="0"/>
      <w:i w:val="0"/>
      <w:color w:val="000000"/>
      <w:sz w:val="24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/>
      <w:outlineLvl w:val="0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/>
      <w:ind w:left="360"/>
      <w:outlineLvl w:val="1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4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/>
      <w:ind w:left="720"/>
      <w:outlineLvl w:val="2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4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/>
      <w:ind w:left="1080"/>
      <w:outlineLvl w:val="3"/>
    </w:pPr>
    <w:rPr>
      <w:rFonts w:asciiTheme="majorHAnsi" w:eastAsiaTheme="majorEastAsia" w:hAnsiTheme="majorHAnsi" w:cstheme="majorBidi" w:ascii="Ubuntu" w:hAnsi="Ubuntu"/>
      <w:b/>
      <w:bCs/>
      <w:i w:val="0"/>
      <w:iCs/>
      <w:color w:val="000000"/>
      <w:sz w:val="24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="240" w:lineRule="auto"/>
      <w:contextualSpacing/>
    </w:pPr>
    <w:rPr>
      <w:rFonts w:asciiTheme="majorHAnsi" w:eastAsiaTheme="majorEastAsia" w:hAnsiTheme="majorHAnsi" w:cstheme="majorBidi" w:ascii="Ubuntu" w:hAnsi="Ubuntu"/>
      <w:b/>
      <w:i w:val="0"/>
      <w:color w:val="000000"/>
      <w:spacing w:val="5"/>
      <w:kern w:val="28"/>
      <w:sz w:val="36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Ubuntu" w:hAnsi="Ubuntu"/>
      <w:b/>
      <w:i w:val="0"/>
      <w:iCs/>
      <w:color w:val="000000"/>
      <w:spacing w:val="15"/>
      <w:sz w:val="28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Ubuntu" w:hAnsi="Ubuntu"/>
      <w:b w:val="0"/>
      <w:i w:val="0"/>
      <w:color w:val="000000"/>
      <w:sz w:val="24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ind w:left="1080"/>
      <w:contextualSpacing/>
    </w:pPr>
    <w:rPr>
      <w:rFonts w:ascii="Ubuntu" w:hAnsi="Ubuntu"/>
      <w:b w:val="0"/>
      <w:i w:val="0"/>
      <w:color w:val="000000"/>
      <w:sz w:val="24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 2"/>
    <w:pPr>
      <w:ind w:left="36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Normal3">
    <w:name w:val="Normal 3"/>
    <w:pPr>
      <w:ind w:left="72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Normal4">
    <w:name w:val="Normal 4"/>
    <w:pPr>
      <w:ind w:left="108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Link">
    <w:name w:val="Link"/>
    <w:pPr/>
    <w:rPr>
      <w:rFonts w:ascii="Ubuntu" w:hAnsi="Ubuntu"/>
      <w:b w:val="0"/>
      <w:i w:val="0"/>
      <w:color w:val="1155CC"/>
      <w:sz w:val="24"/>
      <w:u w:val="single"/>
    </w:rPr>
  </w:style>
  <w:style w:type="paragraph" w:customStyle="1" w:styleId="Link4">
    <w:name w:val="Link 4"/>
    <w:pPr>
      <w:ind w:left="1080"/>
    </w:pPr>
    <w:rPr>
      <w:rFonts w:ascii="Ubuntu" w:hAnsi="Ubuntu"/>
      <w:b w:val="0"/>
      <w:i w:val="0"/>
      <w:color w:val="1155CC"/>
      <w:sz w:val="24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2_gen_ba_ci" TargetMode="External"/><Relationship Id="rId10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3_gen_ba_ci" TargetMode="External"/><Relationship Id="rId11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4_gen_ba_ci" TargetMode="External"/><Relationship Id="rId12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5_gen_ba_ci" TargetMode="External"/><Relationship Id="rId13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1_gen_ba_cm" TargetMode="External"/><Relationship Id="rId14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2_gen_ba_cm" TargetMode="External"/><Relationship Id="rId15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3_gen_ba_cm" TargetMode="External"/><Relationship Id="rId16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1_gen_ba_cs" TargetMode="External"/><Relationship Id="rId17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2_gen_ba_cs" TargetMode="External"/><Relationship Id="rId18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3_gen_ba_cs" TargetMode="External"/><Relationship Id="rId19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4_gen_ba_cs" TargetMode="External"/><Relationship Id="rId20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2_gen_ba_s1s2" TargetMode="External"/><Relationship Id="rId21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2_gen_bb_ci" TargetMode="External"/><Relationship Id="rId22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3_gen_bb_ci" TargetMode="External"/><Relationship Id="rId23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5_gen_bb_ci" TargetMode="External"/><Relationship Id="rId24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3_gen_bb_cm" TargetMode="External"/><Relationship Id="rId25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2_gen_bb_cs" TargetMode="External"/><Relationship Id="rId26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2_gen_bb_s3s4" TargetMode="External"/><Relationship Id="rId27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3_gen_bc_ci" TargetMode="External"/><Relationship Id="rId28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2_gen_bc_cm" TargetMode="External"/><Relationship Id="rId29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3_gen_bc_cm" TargetMode="External"/><Relationship Id="rId30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5_gen_bc_cm" TargetMode="External"/><Relationship Id="rId31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1_gen_bc_cs" TargetMode="External"/><Relationship Id="rId32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2_gen_bc_cs" TargetMode="External"/><Relationship Id="rId33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3_gen_bc_cs" TargetMode="External"/><Relationship Id="rId34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1_gen_bc_s1s2" TargetMode="External"/><Relationship Id="rId35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3_gen_blocc_s1s2" TargetMode="External"/><Relationship Id="rId36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1_gen_bc_s3s4" TargetMode="External"/><Relationship Id="rId37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3_gen_bc_s3s4" TargetMode="External"/><Relationship Id="rId38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2_cp_ba_ci" TargetMode="External"/><Relationship Id="rId39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5_cp_ba_ci" TargetMode="External"/><Relationship Id="rId40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2_cp_ba_cm" TargetMode="External"/><Relationship Id="rId41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5_cp_ba_cm" TargetMode="External"/><Relationship Id="rId42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2_cp_ba_cs" TargetMode="External"/><Relationship Id="rId43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4_cp_ba_cs" TargetMode="External"/><Relationship Id="rId44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5_cp_ba_cs" TargetMode="External"/><Relationship Id="rId45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2_cp_ba_s1s2" TargetMode="External"/><Relationship Id="rId46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4_cp_ba_s1s2" TargetMode="External"/><Relationship Id="rId47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5_cp_ba_s1s2" TargetMode="External"/><Relationship Id="rId48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2_cp_ba_s3s4" TargetMode="External"/><Relationship Id="rId49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4_cp_ba_s3s4" TargetMode="External"/><Relationship Id="rId50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5_cp_ba_s3s4" TargetMode="External"/><Relationship Id="rId51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4_cp_bb_s3s4" TargetMode="External"/><Relationship Id="rId52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3_ddhh_ba_ci" TargetMode="External"/><Relationship Id="rId53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4_ddhh_ba_ci" TargetMode="External"/><Relationship Id="rId54" Type="http://schemas.openxmlformats.org/officeDocument/2006/relationships/hyperlink" Target="https://www.transformarelmon-guia.edualter.org/ca/orientacions-pedagogiques/medi-ambient/bloc-a-el-re-coneixement-de-l2019entorn-natural-i-el-territori/el-re-coneixement-de-l2019entorn-natural-i-el-territori-contingut-daprenentatge/contingut-daprenentatge-primaria/i1_med_ba_ci" TargetMode="External"/><Relationship Id="rId55" Type="http://schemas.openxmlformats.org/officeDocument/2006/relationships/hyperlink" Target="https://www.transformarelmon-guia.edualter.org/ca/orientacions-pedagogiques/medi-ambient/bloc-a-el-re-coneixement-de-l2019entorn-natural-i-el-territori/el-re-coneixement-de-l2019entorn-natural-i-el-territori-contingut-daprenentatge/contingut-daprenentatge-primaria/i4_med_ba_ci" TargetMode="External"/><Relationship Id="rId56" Type="http://schemas.openxmlformats.org/officeDocument/2006/relationships/hyperlink" Target="https://www.transformarelmon-guia.edualter.org/ca/orientacions-pedagogiques/medi-ambient/bloc-a-el-re-coneixement-de-l2019entorn-natural-i-el-territori/el-re-coneixement-de-l2019entorn-natural-i-el-territori-contingut-daprenentatge/contingut-daprenentatge-primaria/i5_med_ba_ci" TargetMode="External"/><Relationship Id="rId57" Type="http://schemas.openxmlformats.org/officeDocument/2006/relationships/hyperlink" Target="https://www.transformarelmon-guia.edualter.org/ca/orientacions-pedagogiques/medi-ambient/bloc-a-el-re-coneixement-de-l2019entorn-natural-i-el-territori/el-re-coneixement-de-l2019entorn-natural-i-el-territori-contingut-daprenentatge/contingut-daprenentatge-primaria/i1_med_ba_cm" TargetMode="External"/><Relationship Id="rId58" Type="http://schemas.openxmlformats.org/officeDocument/2006/relationships/hyperlink" Target="https://www.transformarelmon-guia.edualter.org/ca/orientacions-pedagogiques/medi-ambient/bloc-a-el-re-coneixement-de-l2019entorn-natural-i-el-territori/el-re-coneixement-de-l2019entorn-natural-i-el-territori-contingut-daprenentatge/contingut-daprenentatge-primaria/i5_med_ba_cm" TargetMode="External"/><Relationship Id="rId59" Type="http://schemas.openxmlformats.org/officeDocument/2006/relationships/hyperlink" Target="https://www.transformarelmon-guia.edualter.org/ca/orientacions-pedagogiques/medi-ambient/bloc-a-el-re-coneixement-de-l2019entorn-natural-i-el-territori/el-re-coneixement-de-l2019entorn-natural-i-el-territori-contingut-daprenentatge/contingut-daprenentatge-primaria/i1_med_ba_cs" TargetMode="External"/><Relationship Id="rId60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primaria/i3_med_bb_ci" TargetMode="External"/><Relationship Id="rId61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primaria/i1_med_bb_cs" TargetMode="External"/><Relationship Id="rId62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secundaria/i1_med_bb_s1_s2" TargetMode="External"/><Relationship Id="rId63" Type="http://schemas.openxmlformats.org/officeDocument/2006/relationships/hyperlink" Target="https://www.transformarelmon-guia.edualter.org/ca/instruments/observacio-dactituds" TargetMode="External"/><Relationship Id="rId64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4_ddhh_ba_cm" TargetMode="External"/><Relationship Id="rId65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4_ddhh_ba_cs" TargetMode="External"/><Relationship Id="rId66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2_ddhh_ba_ci" TargetMode="External"/><Relationship Id="rId67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5_ddhh_ba_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