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t>CONTINGUT D'APRENENTATGE PRIMÀRIA</w:t>
      </w:r>
    </w:p>
    <w:p/>
    <w:p>
      <w:pPr>
        <w:pStyle w:val="Title"/>
      </w:pPr>
      <w:r>
        <w:t>Presentació dels conceptes de drets i deures</w:t>
      </w:r>
    </w:p>
    <w:p/>
    <w:p>
      <w:pPr>
        <w:pStyle w:val="Heading1"/>
      </w:pPr>
      <w:r>
        <w:t>OBJECTIU EIX</w:t>
      </w:r>
    </w:p>
    <w:p>
      <w:pPr/>
      <w:r>
        <w:t>Esdevenir persones participatives i actives, capaces de prendre decisions orientades a respectar i defensar els drets humans i la convivència democràtica.</w:t>
      </w:r>
    </w:p>
    <w:p/>
    <w:p>
      <w:pPr>
        <w:pStyle w:val="Heading1"/>
      </w:pPr>
      <w:r>
        <w:t>OBJECTIU BLOC</w:t>
      </w:r>
    </w:p>
    <w:p>
      <w:pPr/>
      <w:r>
        <w:t>Conèixer els drets humans i els diferents mecanismes de defensa i reivindicació existents, per tal d'esdevenir persones capaces de rebutjar situacions de vulnerabilitat social i violació de drets.</w:t>
      </w:r>
    </w:p>
    <w:p/>
    <w:p>
      <w:pPr>
        <w:pStyle w:val="Heading1"/>
      </w:pPr>
      <w:r>
        <w:t>CRITERI D'AVALUACIÓ</w:t>
      </w:r>
    </w:p>
    <w:p>
      <w:pPr/>
      <w:r>
        <w:t>S'introdueixen als conceptes de drets i deures</w:t>
      </w:r>
    </w:p>
    <w:p/>
    <w:p>
      <w:pPr>
        <w:pStyle w:val="Heading1"/>
      </w:pPr>
      <w:r>
        <w:t>TIPUS</w:t>
      </w:r>
    </w:p>
    <w:p>
      <w:pPr>
        <w:pStyle w:val="ListBullet"/>
      </w:pPr>
      <w:r>
        <w:t>Saber</w:t>
      </w:r>
    </w:p>
    <w:p/>
    <w:p>
      <w:pPr>
        <w:pStyle w:val="Heading1"/>
      </w:pPr>
      <w:r>
        <w:t>EIX</w:t>
      </w:r>
    </w:p>
    <w:p>
      <w:pPr>
        <w:pStyle w:val="ListBullet"/>
      </w:pPr>
      <w:r>
        <w:t>Drets Humans, participació i governança</w:t>
      </w:r>
    </w:p>
    <w:p/>
    <w:p>
      <w:pPr>
        <w:pStyle w:val="Heading1"/>
      </w:pPr>
      <w:r>
        <w:t>BLOC</w:t>
      </w:r>
    </w:p>
    <w:p>
      <w:pPr>
        <w:pStyle w:val="ListBullet"/>
      </w:pPr>
      <w:r>
        <w:t>D El sistema de protecció dels Drets Humans</w:t>
      </w:r>
    </w:p>
    <w:p/>
    <w:p>
      <w:pPr>
        <w:pStyle w:val="Heading1"/>
      </w:pPr>
      <w:r>
        <w:t>ETAPA</w:t>
      </w:r>
    </w:p>
    <w:p>
      <w:pPr>
        <w:pStyle w:val="ListBullet"/>
      </w:pPr>
      <w:r>
        <w:t>Educació Primària</w:t>
      </w:r>
    </w:p>
    <w:p/>
    <w:p>
      <w:pPr>
        <w:pStyle w:val="Heading1"/>
      </w:pPr>
      <w:r>
        <w:t>CICLE</w:t>
      </w:r>
    </w:p>
    <w:p>
      <w:pPr>
        <w:pStyle w:val="ListBullet"/>
      </w:pPr>
      <w:r>
        <w:t>Cicle Inicial Primària</w:t>
      </w:r>
    </w:p>
    <w:p/>
    <w:p>
      <w:pPr>
        <w:pStyle w:val="Heading1"/>
      </w:pPr>
      <w:r>
        <w:t>COMPETÈNCIES</w:t>
      </w:r>
    </w:p>
    <w:p>
      <w:pPr>
        <w:pStyle w:val="ListBullet"/>
      </w:pPr>
      <w:r>
        <w:t>Competència en comunicació lingüística</w:t>
      </w:r>
    </w:p>
    <w:p>
      <w:pPr>
        <w:pStyle w:val="ListBullet"/>
      </w:pPr>
      <w:r>
        <w:t>Competència ciutadana</w:t>
      </w:r>
    </w:p>
    <w:p/>
    <w:p>
      <w:pPr>
        <w:pStyle w:val="Heading1"/>
      </w:pPr>
      <w:r>
        <w:t>RECOMANACIONS PEDAGÒGIQUES</w:t>
      </w:r>
    </w:p>
    <w:p/>
    <w:p>
      <w:pPr>
        <w:pStyle w:val="Heading2"/>
      </w:pPr>
      <w:r>
        <w:t>ESTRATÈGIES DIDÀCTIQUES</w:t>
      </w:r>
    </w:p>
    <w:p/>
    <w:p>
      <w:pPr>
        <w:pStyle w:val="Heading3"/>
      </w:pPr>
      <w:r>
        <w:t>Clarificació de valors</w:t>
      </w:r>
    </w:p>
    <w:p/>
    <w:p>
      <w:pPr>
        <w:pStyle w:val="Heading4"/>
      </w:pPr>
      <w:r>
        <w:t>RECURSOS NECESSARIS</w:t>
      </w:r>
    </w:p>
    <w:p/>
    <w:p>
      <w:pPr>
        <w:pStyle w:val="Heading4"/>
      </w:pPr>
      <w:r>
        <w:t>CARACTERÍSTIQUES DELS AGENTS IMPLICATS</w:t>
      </w:r>
    </w:p>
    <w:p/>
    <w:p>
      <w:pPr>
        <w:pStyle w:val="Heading4"/>
      </w:pPr>
      <w:r>
        <w:t>CONTEXT</w:t>
      </w:r>
    </w:p>
    <w:p/>
    <w:p>
      <w:pPr>
        <w:pStyle w:val="Heading4"/>
      </w:pPr>
      <w:r>
        <w:t>DESCRIPCIÓ DE LA TÈCNICA DIDÀCTICA</w:t>
      </w:r>
    </w:p>
    <w:p>
      <w:pPr>
        <w:pStyle w:val="Normal4"/>
      </w:pPr>
      <w:r>
        <w:t>La clarificació de valors pretén ajudar a l’alumnat a exercitar-se en el procés de valoració, afavorint el coneixement de la pròpia identitat. El seu propòsit és facilitar la presa de consciència dels valors, creences i les opcions vitals de cada persona.</w:t>
      </w:r>
    </w:p>
    <w:p/>
    <w:p>
      <w:pPr>
        <w:pStyle w:val="Heading4"/>
      </w:pPr>
      <w:r>
        <w:t>JUSTIFICACIÓ</w:t>
      </w:r>
    </w:p>
    <w:p/>
    <w:p>
      <w:pPr>
        <w:pStyle w:val="Heading4"/>
      </w:pPr>
      <w:r>
        <w:t>DE QUINA MANERA LA TÈCNICA CONTRIBUEIX A INCORPORAR UN ENFOCAMENT DE GÈNERE?</w:t>
      </w:r>
    </w:p>
    <w:p/>
    <w:p>
      <w:pPr>
        <w:pStyle w:val="Heading4"/>
      </w:pPr>
      <w:r>
        <w:t>DE QUINA MANERA AQUESTA TÈCNICA DIDÀCTICA PERMET INCORPORAR INQUIETUDS, REFLEXIONS I TENSIONS EXPRESSADES</w:t>
      </w:r>
    </w:p>
    <w:p/>
    <w:p>
      <w:pPr>
        <w:pStyle w:val="Heading4"/>
      </w:pPr>
      <w:r>
        <w:t>CONTRIBUCIÓ A COMBATRE I FER MÉS CONSCIENTS LES DESIGUALTATS ENTRE L'ALUMNAT</w:t>
      </w:r>
    </w:p>
    <w:p/>
    <w:p>
      <w:pPr>
        <w:pStyle w:val="Heading4"/>
      </w:pPr>
      <w:r>
        <w:t>CONTRIBUCIÓ A L'EDUCACIÓ PER AL DESENVOLUPAMENT I LA JUSTÍCIA GLOBAL</w:t>
      </w:r>
    </w:p>
    <w:p/>
    <w:p>
      <w:pPr>
        <w:pStyle w:val="Heading4"/>
      </w:pPr>
      <w:r>
        <w:t>FAMÍLIA D’ESTRATÈGIES DIDÀCTIQUES</w:t>
      </w:r>
    </w:p>
    <w:p>
      <w:pPr>
        <w:pStyle w:val="ListBullet2"/>
      </w:pPr>
      <w:r>
        <w:t>Estratègies per a l'autoconeixement i el desenvolupament personal</w:t>
      </w:r>
    </w:p>
    <w:p/>
    <w:p>
      <w:pPr>
        <w:pStyle w:val="Heading4"/>
      </w:pPr>
      <w:r>
        <w:t>ÀMBIT</w:t>
      </w:r>
    </w:p>
    <w:p>
      <w:pPr>
        <w:pStyle w:val="ListBullet2"/>
      </w:pPr>
      <w:r>
        <w:t>Aula</w:t>
      </w:r>
    </w:p>
    <w:p/>
    <w:p>
      <w:pPr>
        <w:pStyle w:val="Heading4"/>
      </w:pPr>
      <w:r>
        <w:t>TERMINI</w:t>
      </w:r>
    </w:p>
    <w:p>
      <w:pPr>
        <w:pStyle w:val="ListBullet2"/>
      </w:pPr>
      <w:r>
        <w:t>Curt termini (3 mesos o menys)</w:t>
      </w:r>
    </w:p>
    <w:p/>
    <w:p>
      <w:pPr>
        <w:pStyle w:val="Heading4"/>
      </w:pPr>
      <w:r>
        <w:t>ORIENTACIONS</w:t>
      </w:r>
    </w:p>
    <w:p>
      <w:pPr>
        <w:pStyle w:val="Link4"/>
      </w:pPr>
      <w:hyperlink r:id="rId9">
        <w:r>
          <w:rPr/>
          <w:t>Assumpció del propi procès de construcció de la masculinitat i feminitat.</w:t>
        </w:r>
      </w:hyperlink>
    </w:p>
    <w:p>
      <w:pPr>
        <w:pStyle w:val="Link4"/>
      </w:pPr>
      <w:hyperlink r:id="rId10">
        <w:r>
          <w:rPr/>
          <w:t xml:space="preserve">Consciènciació i autonomia en la construcció del propi model de masculinitat i feminitat.  </w:t>
        </w:r>
      </w:hyperlink>
    </w:p>
    <w:p>
      <w:pPr>
        <w:pStyle w:val="Link4"/>
      </w:pPr>
      <w:hyperlink r:id="rId11">
        <w:r>
          <w:rPr/>
          <w:t>Percepció dels trets constitutius de la pròpia identitat de gènere, identitat sexual i opció afectivasexual</w:t>
        </w:r>
      </w:hyperlink>
    </w:p>
    <w:p>
      <w:pPr>
        <w:pStyle w:val="Link4"/>
      </w:pPr>
      <w:hyperlink r:id="rId12">
        <w:r>
          <w:rPr/>
          <w:t>Identificació dels trets constitutius de la pròpia identitat de gènere, identitat sexual i opció afectivasexual</w:t>
        </w:r>
      </w:hyperlink>
    </w:p>
    <w:p>
      <w:pPr>
        <w:pStyle w:val="Link4"/>
      </w:pPr>
      <w:hyperlink r:id="rId13">
        <w:r>
          <w:rPr/>
          <w:t>Presa de consciència del propi procés de construcció de la identitat de gènere, identitat sexual i opció afectivasexual</w:t>
        </w:r>
      </w:hyperlink>
    </w:p>
    <w:p>
      <w:pPr>
        <w:pStyle w:val="Link4"/>
      </w:pPr>
      <w:hyperlink r:id="rId14">
        <w:r>
          <w:rPr/>
          <w:t>Anàlisi crítica dels trets constitutius de la pròpia identitat de gènere, identitat sexual i opció afectivasexual</w:t>
        </w:r>
      </w:hyperlink>
    </w:p>
    <w:p>
      <w:pPr>
        <w:pStyle w:val="Link4"/>
      </w:pPr>
      <w:hyperlink r:id="rId15">
        <w:r>
          <w:rPr/>
          <w:t>Valoració dels trets constitutius de la pròpia identitat de gènere, identitat sexual i opció afectivasexual</w:t>
        </w:r>
      </w:hyperlink>
    </w:p>
    <w:p>
      <w:pPr>
        <w:pStyle w:val="Link4"/>
      </w:pPr>
      <w:hyperlink r:id="rId16">
        <w:r>
          <w:rPr/>
          <w:t>Detecció dels propis prejudicis envers les diferents identitats de gènere, identitats sexuals i opcions afectivosexuals</w:t>
        </w:r>
      </w:hyperlink>
    </w:p>
    <w:p>
      <w:pPr>
        <w:pStyle w:val="Link4"/>
      </w:pPr>
      <w:hyperlink r:id="rId17">
        <w:r>
          <w:rPr/>
          <w:t>Identificació dels propis prejudicis envers les identitats de gènere, identitats sexuals i opcions afectivosexuals</w:t>
        </w:r>
      </w:hyperlink>
    </w:p>
    <w:p>
      <w:pPr>
        <w:pStyle w:val="Link4"/>
      </w:pPr>
      <w:hyperlink r:id="rId18">
        <w:r>
          <w:rPr/>
          <w:t>Capacitat d’argumentar el rebuig als tipus de violència (directa, estructural i cultural) en les relacions interpersonals i en les condicions socials i mundials</w:t>
        </w:r>
      </w:hyperlink>
    </w:p>
    <w:p>
      <w:pPr>
        <w:pStyle w:val="Link4"/>
      </w:pPr>
      <w:hyperlink r:id="rId19">
        <w:r>
          <w:rPr/>
          <w:t>Capacitat d’argumentar els reptes i els beneficis de respectar el procés i de trobar una sortida justa per resoldre els conflictes  interpersonals i socials</w:t>
        </w:r>
      </w:hyperlink>
    </w:p>
    <w:p>
      <w:pPr>
        <w:pStyle w:val="Link4"/>
      </w:pPr>
      <w:hyperlink r:id="rId20">
        <w:r>
          <w:rPr/>
          <w:t>Coneixement dels diferents tipus de conflictes (locals, socials, internacionals; noviolents o violents) i reflexió crítica de la cobertura que en fan els mitjans de comunicació</w:t>
        </w:r>
      </w:hyperlink>
    </w:p>
    <w:p>
      <w:pPr>
        <w:pStyle w:val="Link4"/>
      </w:pPr>
      <w:hyperlink r:id="rId21">
        <w:r>
          <w:rPr/>
          <w:t>Reconeixement del valor de l’acció pacífica per a resoldre els conflictes</w:t>
        </w:r>
      </w:hyperlink>
    </w:p>
    <w:p>
      <w:pPr>
        <w:pStyle w:val="Link4"/>
      </w:pPr>
      <w:hyperlink r:id="rId22">
        <w:r>
          <w:rPr/>
          <w:t>Capacitat d’argumentar els beneficis i les limitacions de l’acció pacífica per a resoldre els conflictes</w:t>
        </w:r>
      </w:hyperlink>
    </w:p>
    <w:p>
      <w:pPr>
        <w:pStyle w:val="Link4"/>
      </w:pPr>
      <w:hyperlink r:id="rId23">
        <w:r>
          <w:rPr/>
          <w:t>Presentació dels conceptes de drets i deures</w:t>
        </w:r>
      </w:hyperlink>
    </w:p>
    <w:p>
      <w:pPr>
        <w:pStyle w:val="Link4"/>
      </w:pPr>
      <w:hyperlink r:id="rId24">
        <w:r>
          <w:rPr/>
          <w:t xml:space="preserve">Exercici dels drets propis, assumpció dels deures que se'n deriven i respecte dels drets de les persones de l'entorn </w:t>
        </w:r>
      </w:hyperlink>
    </w:p>
    <w:p>
      <w:pPr>
        <w:pStyle w:val="Link4"/>
      </w:pPr>
      <w:hyperlink r:id="rId25">
        <w:r>
          <w:rPr/>
          <w:t>Respecte  i defensa dels drets propis i de les  persones tant de l’entorn proper com llunyà a partir de l’assertivitat, l’empatia i la solidaritat</w:t>
        </w:r>
      </w:hyperlink>
    </w:p>
    <w:p>
      <w:pPr>
        <w:pStyle w:val="Link4"/>
      </w:pPr>
      <w:hyperlink r:id="rId26">
        <w:r>
          <w:rPr/>
          <w:t>Assumpció del procés de construcció de la pròpia identitat com a subjecte polític</w:t>
        </w:r>
      </w:hyperlink>
    </w:p>
    <w:p>
      <w:pPr>
        <w:pStyle w:val="Link4"/>
      </w:pPr>
      <w:hyperlink r:id="rId27">
        <w:r>
          <w:rPr/>
          <w:t>Conscienciació del procés de construcció de la pròpia identitat com a subjecte polític</w:t>
        </w:r>
      </w:hyperlink>
    </w:p>
    <w:p>
      <w:pPr>
        <w:pStyle w:val="Link4"/>
      </w:pPr>
      <w:hyperlink r:id="rId28">
        <w:r>
          <w:rPr/>
          <w:t>Responsabilitat i autonomia en la presa de decisions, assumpció de les conseqüències de les pròpies decisions, desenvolupant una actitud autocrítica</w:t>
        </w:r>
      </w:hyperlink>
    </w:p>
    <w:p>
      <w:pPr>
        <w:pStyle w:val="Link4"/>
      </w:pPr>
      <w:hyperlink r:id="rId29">
        <w:r>
          <w:rPr/>
          <w:t>Interès per les pròpies accions sobre el medi ambient, el territori i la naturalesa de l’entorn proper</w:t>
        </w:r>
      </w:hyperlink>
    </w:p>
    <w:p>
      <w:pPr>
        <w:pStyle w:val="Link4"/>
      </w:pPr>
      <w:hyperlink r:id="rId30">
        <w:r>
          <w:rPr/>
          <w:t>Presa de consciència de les pròpies accions sobre el medi ambient, el territori i la naturalesa de l’entorn proper i del seu impacte a escala global</w:t>
        </w:r>
      </w:hyperlink>
    </w:p>
    <w:p>
      <w:pPr>
        <w:pStyle w:val="Link4"/>
      </w:pPr>
      <w:hyperlink r:id="rId31">
        <w:r>
          <w:rPr/>
          <w:t>Reconeixement i reflexió  sobre els múltiples elements que contribueixen a la configuració de la identitat (origen, llengua, costums, valors, sentit de pertinença, adscripció a grups d’afinitat)</w:t>
        </w:r>
      </w:hyperlink>
    </w:p>
    <w:p>
      <w:pPr>
        <w:pStyle w:val="Link4"/>
      </w:pPr>
      <w:hyperlink r:id="rId32">
        <w:r>
          <w:rPr/>
          <w:t>Presa de consciència del procés de construcció de la pròpia identitat a partir de la relació amb les persones i col.lectius de l’entorn</w:t>
        </w:r>
      </w:hyperlink>
    </w:p>
    <w:p>
      <w:pPr>
        <w:pStyle w:val="Link4"/>
      </w:pPr>
      <w:hyperlink r:id="rId33">
        <w:r>
          <w:rPr/>
          <w:t>Respecte i valoració de la diversitat cultural (llengües, costums, valors, creences, formes de vida...) present a l’aula, l’escola i a l’entorn proper com una oportunitat d’aprenentatge i d’enriquiment</w:t>
        </w:r>
      </w:hyperlink>
    </w:p>
    <w:p>
      <w:pPr>
        <w:pStyle w:val="Link4"/>
      </w:pPr>
      <w:hyperlink r:id="rId34">
        <w:r>
          <w:rPr/>
          <w:t>Assumpció del procés de construcció de la pròpia identitat, a partir de l’establiment de semblances i diferències, i l'establiment de relacions amb les persones i col.lectius de l’entorn proper i llunyà</w:t>
        </w:r>
      </w:hyperlink>
    </w:p>
    <w:p>
      <w:pPr>
        <w:pStyle w:val="Link4"/>
      </w:pPr>
      <w:hyperlink r:id="rId35">
        <w:r>
          <w:rPr/>
          <w:t>Respecte i reivindicació dels principis i valors fonamentals (justícia, equitat, dignitat, pau, llibertat, solidaritat...) que constitueixen la base de la igualtat de drets i oportunitats per a totes les persones, independentment de l'origen o pertinença</w:t>
        </w:r>
      </w:hyperlink>
    </w:p>
    <w:p>
      <w:pPr>
        <w:pStyle w:val="Link4"/>
      </w:pPr>
      <w:hyperlink r:id="rId36">
        <w:r>
          <w:rPr/>
          <w:t>Consciència crítica i autonomia en  el procés de construcció de la pròpia identitat a partir de l’establiment de diferències, semblances i interdependències amb les persones i col.lectius de l’entorn proper i llunyà</w:t>
        </w:r>
      </w:hyperlink>
    </w:p>
    <w:p>
      <w:pPr>
        <w:pStyle w:val="Link4"/>
      </w:pPr>
      <w:hyperlink r:id="rId37">
        <w:r>
          <w:rPr/>
          <w:t>Identificació d'estereotips i prejudicis presents a l'aula i en l'entorn proper envers persones i col.lectius d'origens culturals diversos</w:t>
        </w:r>
      </w:hyperlink>
    </w:p>
    <w:p>
      <w:pPr>
        <w:pStyle w:val="Link4"/>
      </w:pPr>
      <w:hyperlink r:id="rId38">
        <w:r>
          <w:rPr/>
          <w:t>Reconeixement d'estereotips i prejudicis presents a l'aula i en l'entorn proper envers persones i col.lectius d'orígens culturals diversos</w:t>
        </w:r>
      </w:hyperlink>
    </w:p>
    <w:p>
      <w:pPr>
        <w:pStyle w:val="Link4"/>
      </w:pPr>
      <w:hyperlink r:id="rId39">
        <w:r>
          <w:rPr/>
          <w:t>Reflexió i posicionament en relació als estereotips i prejudicis presents a l'aula i en els diferents àmbits relacionals de l'alumnat envers persones i col.lectius d’orígens culturals diversos</w:t>
        </w:r>
      </w:hyperlink>
    </w:p>
    <w:p>
      <w:pPr>
        <w:pStyle w:val="Link4"/>
      </w:pPr>
      <w:hyperlink r:id="rId40">
        <w:r>
          <w:rPr/>
          <w:t>Anàlisi crítica i rebuig dels estereotips i prejudicis presents a l'aula i en els diferents àmbits relacionals de l'alumnat envers persones i col.lectius d'orígens culturals diversos</w:t>
        </w:r>
      </w:hyperlink>
    </w:p>
    <w:p>
      <w:pPr>
        <w:pStyle w:val="Link4"/>
      </w:pPr>
      <w:hyperlink r:id="rId41">
        <w:r>
          <w:rPr/>
          <w:t>Reflexió crítica i  deconstrucció dels estereotips  i prejudicis presents a l'aula i en els diferents àmbits relacionals de l'alumnat envers persones i col•lectius d’orígens culturals diversos</w:t>
        </w:r>
      </w:hyperlink>
    </w:p>
    <w:p>
      <w:pPr>
        <w:pStyle w:val="Link4"/>
      </w:pPr>
      <w:hyperlink r:id="rId42">
        <w:r>
          <w:rPr/>
          <w:t>Manifestació i defensa d'un tractament respectuós en relació als diferents col.lectius socials i culturals, en els espais d'informació i comunicació (mitjans de comunicació, Internet, xarxes socials...)</w:t>
        </w:r>
      </w:hyperlink>
    </w:p>
    <w:p>
      <w:pPr>
        <w:pStyle w:val="Link4"/>
      </w:pPr>
      <w:hyperlink r:id="rId43">
        <w:r>
          <w:rPr/>
          <w:t>Identificació de les necessitats, desitjos, sentiments i valors propis i dels de les altres persones de l’entorn</w:t>
        </w:r>
      </w:hyperlink>
    </w:p>
    <w:p>
      <w:pPr>
        <w:pStyle w:val="Link4"/>
      </w:pPr>
      <w:hyperlink r:id="rId44">
        <w:r>
          <w:rPr/>
          <w:t>Reconeixement de la necessitat de consensuar unes normes bàsiques per organitzar la convivència a l’aula i al centre</w:t>
        </w:r>
      </w:hyperlink>
    </w:p>
    <w:p>
      <w:pPr>
        <w:pStyle w:val="Link4"/>
      </w:pPr>
      <w:hyperlink r:id="rId45">
        <w:r>
          <w:rPr/>
          <w:t xml:space="preserve">Reconeixement i valoració de les necessitats, desitjos, sentiments i valors personals i grupas a partir de l'autoestima, el respecte i la confiança </w:t>
        </w:r>
      </w:hyperlink>
    </w:p>
    <w:p>
      <w:pPr>
        <w:pStyle w:val="Link4"/>
      </w:pPr>
      <w:hyperlink r:id="rId46">
        <w:r>
          <w:rPr/>
          <w:t>Valoració crítica i assumpció de les habilitats socials per a la convivència intercultural  en societats dinàmiques i canviants (comunicació, escolta activa, diàleg, empatia, provenció, resolució, transformació de conflictes, mediació, cooperació, flexibilitat i adaptabilitat)</w:t>
        </w:r>
      </w:hyperlink>
    </w:p>
    <w:p>
      <w:pPr>
        <w:pStyle w:val="Link4"/>
      </w:pPr>
      <w:hyperlink r:id="rId47">
        <w:r>
          <w:rPr/>
          <w:t>Respecte i reivindicació dels drets propis i de les persones i col.lectius de l'entorn proper i del món, fent èmfasi en aquells relacionats amb el reconeixement de les minories i de la diversitat (lingüística, cultura, religiosa...)</w:t>
        </w:r>
      </w:hyperlink>
    </w:p>
    <w:p/>
    <w:p>
      <w:pPr>
        <w:pStyle w:val="Heading4"/>
      </w:pPr>
      <w:r>
        <w:t>INSTRUMENTS D'AVALUACIÓ</w:t>
      </w:r>
    </w:p>
    <w:p>
      <w:pPr>
        <w:pStyle w:val="Link4"/>
      </w:pPr>
      <w:hyperlink r:id="rId48">
        <w:r>
          <w:rPr/>
          <w:t>Diari d'aula</w:t>
        </w:r>
      </w:hyperlink>
    </w:p>
    <w:p/>
    <w:p>
      <w:pPr>
        <w:pStyle w:val="Heading3"/>
      </w:pPr>
      <w:r>
        <w:t>Discussió de grups</w:t>
      </w:r>
    </w:p>
    <w:p/>
    <w:p>
      <w:pPr>
        <w:pStyle w:val="Heading4"/>
      </w:pPr>
      <w:r>
        <w:t>RECURSOS NECESSARIS</w:t>
      </w:r>
    </w:p>
    <w:p/>
    <w:p>
      <w:pPr>
        <w:pStyle w:val="Heading4"/>
      </w:pPr>
      <w:r>
        <w:t>CARACTERÍSTIQUES DELS AGENTS IMPLICATS</w:t>
      </w:r>
    </w:p>
    <w:p/>
    <w:p>
      <w:pPr>
        <w:pStyle w:val="Heading4"/>
      </w:pPr>
      <w:r>
        <w:t>CONTEXT</w:t>
      </w:r>
    </w:p>
    <w:p/>
    <w:p>
      <w:pPr>
        <w:pStyle w:val="Heading4"/>
      </w:pPr>
      <w:r>
        <w:t>DESCRIPCIÓ DE LA TÈCNICA DIDÀCTICA</w:t>
      </w:r>
    </w:p>
    <w:p>
      <w:pPr>
        <w:pStyle w:val="Normal4"/>
      </w:pPr>
      <w:r>
        <w:t>Una discussió de grups es defineix com una conversació planificada i dissenyada que es desenvolupa en un ambient permissiu i no directiu amb la finalitat d’obtenir informació d’una àrea definida d’interès. Aquesta proposta es duu a la pràctica amb grups conformats entre set i deu persones, aproximadament. Aquestes estan guiades per un moderador. La discussió és relaxada i permet als participants exposar les seves idees i comentaris en comú. Els membres dels grups s’acostumen a influenciar mútuament, donat que responen a les idees i comentaris que van sorgint a la discussió.</w:t>
      </w:r>
    </w:p>
    <w:p/>
    <w:p>
      <w:pPr>
        <w:pStyle w:val="Heading4"/>
      </w:pPr>
      <w:r>
        <w:t>JUSTIFICACIÓ</w:t>
      </w:r>
    </w:p>
    <w:p/>
    <w:p>
      <w:pPr>
        <w:pStyle w:val="Heading4"/>
      </w:pPr>
      <w:r>
        <w:t>DE QUINA MANERA LA TÈCNICA CONTRIBUEIX A INCORPORAR UN ENFOCAMENT DE GÈNERE?</w:t>
      </w:r>
    </w:p>
    <w:p/>
    <w:p>
      <w:pPr>
        <w:pStyle w:val="Heading4"/>
      </w:pPr>
      <w:r>
        <w:t>DE QUINA MANERA AQUESTA TÈCNICA DIDÀCTICA PERMET INCORPORAR INQUIETUDS, REFLEXIONS I TENSIONS EXPRESSADES</w:t>
      </w:r>
    </w:p>
    <w:p/>
    <w:p>
      <w:pPr>
        <w:pStyle w:val="Heading4"/>
      </w:pPr>
      <w:r>
        <w:t>CONTRIBUCIÓ A COMBATRE I FER MÉS CONSCIENTS LES DESIGUALTATS ENTRE L'ALUMNAT</w:t>
      </w:r>
    </w:p>
    <w:p/>
    <w:p>
      <w:pPr>
        <w:pStyle w:val="Heading4"/>
      </w:pPr>
      <w:r>
        <w:t>CONTRIBUCIÓ A L'EDUCACIÓ PER AL DESENVOLUPAMENT I LA JUSTÍCIA GLOBAL</w:t>
      </w:r>
    </w:p>
    <w:p/>
    <w:p>
      <w:pPr>
        <w:pStyle w:val="Heading4"/>
      </w:pPr>
      <w:r>
        <w:t>FAMÍLIA D’ESTRATÈGIES DIDÀCTIQUES</w:t>
      </w:r>
    </w:p>
    <w:p>
      <w:pPr>
        <w:pStyle w:val="ListBullet2"/>
      </w:pPr>
      <w:r>
        <w:t>Estratègies participativo-dialògiques</w:t>
      </w:r>
    </w:p>
    <w:p/>
    <w:p>
      <w:pPr>
        <w:pStyle w:val="Heading4"/>
      </w:pPr>
      <w:r>
        <w:t>ÀMBIT</w:t>
      </w:r>
    </w:p>
    <w:p>
      <w:pPr>
        <w:pStyle w:val="ListBullet2"/>
      </w:pPr>
      <w:r>
        <w:t>Aula</w:t>
      </w:r>
    </w:p>
    <w:p/>
    <w:p>
      <w:pPr>
        <w:pStyle w:val="Heading4"/>
      </w:pPr>
      <w:r>
        <w:t>TERMINI</w:t>
      </w:r>
    </w:p>
    <w:p>
      <w:pPr>
        <w:pStyle w:val="ListBullet2"/>
      </w:pPr>
      <w:r>
        <w:t>Curt termini (3 mesos o menys)</w:t>
      </w:r>
    </w:p>
    <w:p/>
    <w:p>
      <w:pPr>
        <w:pStyle w:val="Heading4"/>
      </w:pPr>
      <w:r>
        <w:t>ORIENTACIONS</w:t>
      </w:r>
    </w:p>
    <w:p>
      <w:pPr>
        <w:pStyle w:val="Link4"/>
      </w:pPr>
      <w:hyperlink r:id="rId49">
        <w:r>
          <w:rPr/>
          <w:t>Interès per aprofundir en els diferents models de masculinitat i feminitat que es donen en les societats actuals.</w:t>
        </w:r>
      </w:hyperlink>
    </w:p>
    <w:p>
      <w:pPr>
        <w:pStyle w:val="Link4"/>
      </w:pPr>
      <w:hyperlink r:id="rId50">
        <w:r>
          <w:rPr/>
          <w:t>Defensa dels drets i deures individuals i col·lectius en qüestió de gènere.</w:t>
        </w:r>
      </w:hyperlink>
    </w:p>
    <w:p>
      <w:pPr>
        <w:pStyle w:val="Link4"/>
      </w:pPr>
      <w:hyperlink r:id="rId51">
        <w:r>
          <w:rPr/>
          <w:t>Pràctica de diferents conductes i relacions interpersonals basades en el respecte, el diàleg i la igualtat</w:t>
        </w:r>
      </w:hyperlink>
    </w:p>
    <w:p>
      <w:pPr>
        <w:pStyle w:val="Link4"/>
      </w:pPr>
      <w:hyperlink r:id="rId52">
        <w:r>
          <w:rPr/>
          <w:t>Desenvolupament de diferents conductes i relacions interpersonals basades en el respecte, el diàleg i la igualtat</w:t>
        </w:r>
      </w:hyperlink>
    </w:p>
    <w:p>
      <w:pPr>
        <w:pStyle w:val="Link4"/>
      </w:pPr>
      <w:hyperlink r:id="rId53">
        <w:r>
          <w:rPr/>
          <w:t>Manifestació de conductes i relacions interpersonals basades en el respecte, el diàleg i la igualtat</w:t>
        </w:r>
      </w:hyperlink>
    </w:p>
    <w:p>
      <w:pPr>
        <w:pStyle w:val="Link4"/>
      </w:pPr>
      <w:hyperlink r:id="rId54">
        <w:r>
          <w:rPr/>
          <w:t>Coneixement del tipus de conflicte a l'aula i en la realitat propera, capacitat de comparar-los i d’argumentar si són violents o no</w:t>
        </w:r>
      </w:hyperlink>
    </w:p>
    <w:p>
      <w:pPr>
        <w:pStyle w:val="Link4"/>
      </w:pPr>
      <w:hyperlink r:id="rId55">
        <w:r>
          <w:rPr/>
          <w:t>Coneixement dels diferents tipus de conflictes (locals, socials, internacionals) capacitat de comparar-los, i d’argumentar si són violents o no</w:t>
        </w:r>
      </w:hyperlink>
    </w:p>
    <w:p>
      <w:pPr>
        <w:pStyle w:val="Link4"/>
      </w:pPr>
      <w:hyperlink r:id="rId19">
        <w:r>
          <w:rPr/>
          <w:t>Capacitat d’argumentar els reptes i els beneficis de respectar el procés i de trobar una sortida justa per resoldre els conflictes  interpersonals i socials</w:t>
        </w:r>
      </w:hyperlink>
    </w:p>
    <w:p>
      <w:pPr>
        <w:pStyle w:val="Link4"/>
      </w:pPr>
      <w:hyperlink r:id="rId56">
        <w:r>
          <w:rPr/>
          <w:t>Defensa del conflicte com a oportunitat de canvi social</w:t>
        </w:r>
      </w:hyperlink>
    </w:p>
    <w:p>
      <w:pPr>
        <w:pStyle w:val="Link4"/>
      </w:pPr>
      <w:hyperlink r:id="rId57">
        <w:r>
          <w:rPr/>
          <w:t xml:space="preserve">Coneixement de les normes de l’aula </w:t>
        </w:r>
      </w:hyperlink>
    </w:p>
    <w:p>
      <w:pPr>
        <w:pStyle w:val="Link4"/>
      </w:pPr>
      <w:hyperlink r:id="rId58">
        <w:r>
          <w:rPr/>
          <w:t>Introducció a l’argumentació: capacitat d’explicar els propis motius</w:t>
        </w:r>
      </w:hyperlink>
    </w:p>
    <w:p>
      <w:pPr>
        <w:pStyle w:val="Link4"/>
      </w:pPr>
      <w:hyperlink r:id="rId59">
        <w:r>
          <w:rPr/>
          <w:t>Valoració de les normes de classe com a instrument de regulació de la convivència a l’aula i al centre escolar</w:t>
        </w:r>
      </w:hyperlink>
    </w:p>
    <w:p>
      <w:pPr>
        <w:pStyle w:val="Link4"/>
      </w:pPr>
      <w:hyperlink r:id="rId60">
        <w:r>
          <w:rPr/>
          <w:t>Pràctica de l’argumentació: capacitat d’explicar i justificar els posicionaments personals</w:t>
        </w:r>
      </w:hyperlink>
    </w:p>
    <w:p>
      <w:pPr>
        <w:pStyle w:val="Link4"/>
      </w:pPr>
      <w:hyperlink r:id="rId22">
        <w:r>
          <w:rPr/>
          <w:t>Capacitat d’argumentar els beneficis i les limitacions de l’acció pacífica per a resoldre els conflictes</w:t>
        </w:r>
      </w:hyperlink>
    </w:p>
    <w:p>
      <w:pPr>
        <w:pStyle w:val="Link4"/>
      </w:pPr>
      <w:hyperlink r:id="rId61">
        <w:r>
          <w:rPr/>
          <w:t>Capacitat de formular normes de classe que promoguin la convivència i de preveure mesures que siguin reparadores</w:t>
        </w:r>
      </w:hyperlink>
    </w:p>
    <w:p>
      <w:pPr>
        <w:pStyle w:val="Link4"/>
      </w:pPr>
      <w:hyperlink r:id="rId62">
        <w:r>
          <w:rPr/>
          <w:t>Obertura als arguments de les altres persones</w:t>
        </w:r>
      </w:hyperlink>
    </w:p>
    <w:p>
      <w:pPr>
        <w:pStyle w:val="Link4"/>
      </w:pPr>
      <w:hyperlink r:id="rId63">
        <w:r>
          <w:rPr/>
          <w:t>Valoració de la originalitat i adequació de les propostes formulades per a resoldre una tasca o un conflicte</w:t>
        </w:r>
      </w:hyperlink>
    </w:p>
    <w:p>
      <w:pPr>
        <w:pStyle w:val="Link4"/>
      </w:pPr>
      <w:hyperlink r:id="rId64">
        <w:r>
          <w:rPr/>
          <w:t>Definició conjunta i aplicació de normes de classe que promoguin la convivència, i de mesures reparadores</w:t>
        </w:r>
      </w:hyperlink>
    </w:p>
    <w:p>
      <w:pPr>
        <w:pStyle w:val="Link4"/>
      </w:pPr>
      <w:hyperlink r:id="rId65">
        <w:r>
          <w:rPr/>
          <w:t>Predisposició a matisar els propis arguments a partir de la dialèctica amb altres persones</w:t>
        </w:r>
      </w:hyperlink>
    </w:p>
    <w:p>
      <w:pPr>
        <w:pStyle w:val="Link4"/>
      </w:pPr>
      <w:hyperlink r:id="rId66">
        <w:r>
          <w:rPr/>
          <w:t>Capacitat de fer el seguiment i valorar el respecte de les normes de classe i el caràcter reparador de les mesures</w:t>
        </w:r>
      </w:hyperlink>
    </w:p>
    <w:p>
      <w:pPr>
        <w:pStyle w:val="Link4"/>
      </w:pPr>
      <w:hyperlink r:id="rId67">
        <w:r>
          <w:rPr/>
          <w:t xml:space="preserve">Pràctica i defensa de la dialèctica, com a forma d’apropar posicionaments amb l’altre i cooperar  </w:t>
        </w:r>
      </w:hyperlink>
    </w:p>
    <w:p>
      <w:pPr>
        <w:pStyle w:val="Link4"/>
      </w:pPr>
      <w:hyperlink r:id="rId23">
        <w:r>
          <w:rPr/>
          <w:t>Presentació dels conceptes de drets i deures</w:t>
        </w:r>
      </w:hyperlink>
    </w:p>
    <w:p>
      <w:pPr>
        <w:pStyle w:val="Link4"/>
      </w:pPr>
      <w:hyperlink r:id="rId68">
        <w:r>
          <w:rPr/>
          <w:t xml:space="preserve">Anàlisi crítica dels instruments de protecció de drets i incidència existents (instruments internacionals, moviments sindicals, ILP...) i posada en pràctica d'algun dels mecanismes de defensa en situacions de vulnerabilitat social a escala local </w:t>
        </w:r>
      </w:hyperlink>
    </w:p>
    <w:p>
      <w:pPr>
        <w:pStyle w:val="Link4"/>
      </w:pPr>
      <w:hyperlink r:id="rId69">
        <w:r>
          <w:rPr/>
          <w:t>Proposta i posada en pràctica de diferents mecanismes  de defensa i reivindicació de drets en situacions de vulnerabilitat social a escala local i global</w:t>
        </w:r>
      </w:hyperlink>
    </w:p>
    <w:p>
      <w:pPr>
        <w:pStyle w:val="Link4"/>
      </w:pPr>
      <w:hyperlink r:id="rId70">
        <w:r>
          <w:rPr/>
          <w:t>Presa de consciència del procés de construcció de la pròpia identitat com a subjecte polític</w:t>
        </w:r>
      </w:hyperlink>
    </w:p>
    <w:p>
      <w:pPr>
        <w:pStyle w:val="Link4"/>
      </w:pPr>
      <w:hyperlink r:id="rId71">
        <w:r>
          <w:rPr/>
          <w:t xml:space="preserve">Anàlisi del tipus de relacions que s’estableixen entre els diferents agents que participen en l’organització de la vida pública i de les seves funcions </w:t>
        </w:r>
      </w:hyperlink>
    </w:p>
    <w:p>
      <w:pPr>
        <w:pStyle w:val="Link4"/>
      </w:pPr>
      <w:hyperlink r:id="rId72">
        <w:r>
          <w:rPr/>
          <w:t>Anàlisi i valoració  de les funcions, límits i interdependències existents entre institucions, associacions, moviments i xarxes socialS de l’àmbit local, nacional i internacional</w:t>
        </w:r>
      </w:hyperlink>
    </w:p>
    <w:p>
      <w:pPr>
        <w:pStyle w:val="Link4"/>
      </w:pPr>
      <w:hyperlink r:id="rId73">
        <w:r>
          <w:rPr/>
          <w:t>Reflexió crítica sobre el tipus de relacions que s’estableixen entre els diferents agents que participen en l’organització de la vida pública i sobre les seves funcions</w:t>
        </w:r>
      </w:hyperlink>
    </w:p>
    <w:p>
      <w:pPr>
        <w:pStyle w:val="Link4"/>
      </w:pPr>
      <w:hyperlink r:id="rId74">
        <w:r>
          <w:rPr/>
          <w:t>Reflexió crítica sobre els mecanismes de regulació i control existents per garantir el funcionament democràtic de les institucions, associacions, moviments i xarxes socials i altres actors polítics i econòmics a nivell local i global</w:t>
        </w:r>
      </w:hyperlink>
    </w:p>
    <w:p>
      <w:pPr>
        <w:pStyle w:val="Link4"/>
      </w:pPr>
      <w:hyperlink r:id="rId75">
        <w:r>
          <w:rPr/>
          <w:t>Reflexió crítica sobre els diferents models de governança i sistemes d’organització política, fent especial èmfasi en el procés i l’orientació de les polítiques proposades</w:t>
        </w:r>
      </w:hyperlink>
    </w:p>
    <w:p>
      <w:pPr>
        <w:pStyle w:val="Link4"/>
      </w:pPr>
      <w:hyperlink r:id="rId76">
        <w:r>
          <w:rPr/>
          <w:t>Presentació i pràctica de les normes, i de la seva importància per a la convivència democràtica en els diferents àmbits relacionals</w:t>
        </w:r>
      </w:hyperlink>
    </w:p>
    <w:p>
      <w:pPr>
        <w:pStyle w:val="Link4"/>
      </w:pPr>
      <w:hyperlink r:id="rId77">
        <w:r>
          <w:rPr/>
          <w:t>Presentació i exercitació d’alguns mecanismes i vies de participació democràtica a l’aula</w:t>
        </w:r>
      </w:hyperlink>
    </w:p>
    <w:p>
      <w:pPr>
        <w:pStyle w:val="Link4"/>
      </w:pPr>
      <w:hyperlink r:id="rId78">
        <w:r>
          <w:rPr/>
          <w:t>Assumpció i interiorització d’habilitats per a la comunicació i la convivència que contribueixin a orientar les relacions interpersonals amb una perspectiva ètica tant en l’entorn proper com llunyà</w:t>
        </w:r>
      </w:hyperlink>
    </w:p>
    <w:p>
      <w:pPr>
        <w:pStyle w:val="Link4"/>
      </w:pPr>
      <w:hyperlink r:id="rId79">
        <w:r>
          <w:rPr/>
          <w:t>Identificació dels drets propis i de les persones i col•lectius de l’entorn proper, fent èmfasi en aquells relacionats amb el reconeixement de les minories i de la diversitat (lingüística, cultural, religiosa...)</w:t>
        </w:r>
      </w:hyperlink>
    </w:p>
    <w:p/>
    <w:p>
      <w:pPr>
        <w:pStyle w:val="Heading4"/>
      </w:pPr>
      <w:r>
        <w:t>INSTRUMENTS D'AVALUACIÓ</w:t>
      </w:r>
    </w:p>
    <w:p>
      <w:pPr>
        <w:pStyle w:val="Link4"/>
      </w:pPr>
      <w:hyperlink r:id="rId80">
        <w:r>
          <w:rPr/>
          <w:t>Observació d'actituds</w:t>
        </w:r>
      </w:hyperlink>
    </w:p>
    <w:p/>
    <w:p>
      <w:pPr>
        <w:pStyle w:val="Heading2"/>
      </w:pPr>
      <w:r>
        <w:t>CURRÍCULUM</w:t>
      </w:r>
    </w:p>
    <w:p/>
    <w:p>
      <w:pPr>
        <w:pStyle w:val="Heading3"/>
      </w:pPr>
      <w:r>
        <w:t>Coneixement del medi natural, social i cultural</w:t>
      </w:r>
    </w:p>
    <w:p/>
    <w:p>
      <w:pPr>
        <w:pStyle w:val="Heading4"/>
      </w:pPr>
      <w:r>
        <w:t>DESCRIPCIÓ</w:t>
      </w:r>
    </w:p>
    <w:p/>
    <w:p>
      <w:pPr>
        <w:pStyle w:val="Heading4"/>
      </w:pPr>
      <w:r>
        <w:t>OBJECTIU ETAPA</w:t>
      </w:r>
    </w:p>
    <w:p/>
    <w:p>
      <w:pPr>
        <w:pStyle w:val="Heading4"/>
      </w:pPr>
      <w:r>
        <w:t>OBJECTIU ÀREA O MATÈRIA</w:t>
      </w:r>
    </w:p>
    <w:p/>
    <w:p>
      <w:pPr>
        <w:pStyle w:val="Heading4"/>
      </w:pPr>
      <w:r>
        <w:t>COMPETÈNCIA BÀSICA</w:t>
      </w:r>
    </w:p>
    <w:p/>
    <w:p>
      <w:pPr>
        <w:pStyle w:val="Heading4"/>
      </w:pPr>
      <w:r>
        <w:t>COMPETÈNCIA BÀSICA</w:t>
      </w:r>
    </w:p>
    <w:p/>
    <w:p>
      <w:pPr>
        <w:pStyle w:val="Heading4"/>
      </w:pPr>
      <w:r>
        <w:t>SABER</w:t>
      </w:r>
    </w:p>
    <w:p>
      <w:pPr>
        <w:pStyle w:val="Normal4"/>
      </w:pPr>
      <w:r>
        <w:t>Descoberta de les formes d’organització de l’escola i de l’entorn proper, valorant la importància de</w:t>
        <w:br/>
        <w:br/>
        <w:br/>
        <w:t>la convivència. Reconeixement dels drets i deures de les persones del grup, així com la importància</w:t>
        <w:br/>
        <w:br/>
        <w:br/>
        <w:t>del diàleg en la resolució de conflictes</w:t>
      </w:r>
    </w:p>
    <w:p/>
    <w:p>
      <w:pPr>
        <w:pStyle w:val="Heading4"/>
      </w:pPr>
      <w:r>
        <w:t>CRITERI D'AVALUACIÓ</w:t>
      </w:r>
    </w:p>
    <w:p/>
    <w:p>
      <w:pPr>
        <w:pStyle w:val="Heading4"/>
      </w:pPr>
      <w:r>
        <w:t>PÀGINA REFERÈNCIA DOCUMENT CURRÍCULUM</w:t>
      </w:r>
    </w:p>
    <w:p>
      <w:pPr>
        <w:pStyle w:val="Normal4"/>
      </w:pPr>
      <w:r>
        <w:t>83</w:t>
      </w:r>
    </w:p>
    <w:p/>
    <w:p>
      <w:pPr>
        <w:pStyle w:val="Heading4"/>
      </w:pPr>
      <w:r>
        <w:t>COMPETÈNCIA</w:t>
      </w:r>
    </w:p>
    <w:p>
      <w:pPr>
        <w:pStyle w:val="ListBullet2"/>
      </w:pPr>
      <w:r>
        <w:t>Competència en comunicació lingüística</w:t>
      </w:r>
    </w:p>
    <w:p>
      <w:pPr>
        <w:pStyle w:val="ListBullet2"/>
      </w:pPr>
      <w:r>
        <w:t>Competència ciutadana</w:t>
      </w:r>
    </w:p>
    <w:p/>
    <w:p>
      <w:pPr>
        <w:pStyle w:val="Heading4"/>
      </w:pPr>
      <w:r>
        <w:t>REFERÈNCIA</w:t>
      </w:r>
    </w:p>
    <w:p>
      <w:pPr>
        <w:pStyle w:val="ListBullet2"/>
      </w:pPr>
      <w:r>
        <w:t>Currículum primària Catalunya</w:t>
      </w:r>
    </w:p>
    <w:p/>
    <w:p>
      <w:pPr>
        <w:pStyle w:val="Heading4"/>
      </w:pPr>
      <w:r>
        <w:t>CICLE</w:t>
      </w:r>
    </w:p>
    <w:p>
      <w:pPr>
        <w:pStyle w:val="ListBullet2"/>
      </w:pPr>
      <w:r>
        <w:t>Cicle Inicial Primària</w:t>
      </w:r>
    </w:p>
    <w:p/>
    <w:p>
      <w:pPr>
        <w:pStyle w:val="Heading4"/>
      </w:pPr>
      <w:r>
        <w:t>ETAPA</w:t>
      </w:r>
    </w:p>
    <w:p>
      <w:pPr>
        <w:pStyle w:val="ListBullet2"/>
      </w:pPr>
      <w:r>
        <w:t>Educació Primària</w:t>
      </w:r>
    </w:p>
    <w:p/>
    <w:p>
      <w:pPr>
        <w:pStyle w:val="Heading2"/>
      </w:pPr>
      <w:r>
        <w:t>AVALUACIÓ TRANSFORMADORA</w:t>
      </w:r>
    </w:p>
    <w:p/>
    <w:p>
      <w:pPr>
        <w:pStyle w:val="Normal2"/>
      </w:pPr>
      <w:r>
        <w:t>INDICADORS D'AVALUACIÓ</w:t>
        <w:br/>
        <w:br/>
        <w:t>Indicadors avaluació qualificadora</w:t>
        <w:br/>
        <w:br/>
        <w:t>Indicadors d'avaluació formativa</w:t>
        <w:br/>
        <w:br/>
        <w:t>Indicadors d'avaluació transformadora</w:t>
        <w:br/>
        <w:br/>
        <w:t>ASSOLIMENT DE COMPETÈNCIA</w:t>
        <w:br/>
        <w:br/>
        <w:t>En procés d'assoliment</w:t>
        <w:br/>
        <w:br/>
        <w:t>Assoliment suficient</w:t>
        <w:br/>
        <w:br/>
        <w:t>Assoliment notable</w:t>
        <w:br/>
        <w:br/>
        <w:t>Assoliment excel·lent</w:t>
      </w:r>
    </w:p>
    <w:p/>
    <w:p>
      <w:pPr>
        <w:pStyle w:val="Heading3"/>
      </w:pPr>
      <w:r>
        <w:t>INSTRUMENTS D'AVALUACIÓ</w:t>
      </w:r>
    </w:p>
    <w:p>
      <w:pPr>
        <w:pStyle w:val="Heading4"/>
      </w:pPr>
      <w:r>
        <w:t>DIARI D'AULA</w:t>
      </w:r>
    </w:p>
    <w:p>
      <w:pPr>
        <w:pStyle w:val="Normal4"/>
      </w:pPr>
      <w:r>
        <w:t>Entre els molts instruments que afavoreixen l'avaluació-regulació trobem els diaris de classe . A través d’ells l’alumnat expressa el que creu que ha après i també les seves dificultats. L’anàlisi del que diu permet al professorat identificar si reconeix l’objectiu del treball realitzat i quins són els obstacles a superar. Moltes vegades serà més important regular aquestes percepcions que no pas els resultats de l’activitat en si.</w:t>
      </w:r>
    </w:p>
    <w:p/>
    <w:p/>
    <w:p>
      <w:pPr>
        <w:pStyle w:val="Heading4"/>
      </w:pPr>
      <w:r>
        <w:t>OBSERVACIÓ D'ACTITUDS</w:t>
      </w:r>
    </w:p>
    <w:p>
      <w:pPr>
        <w:pStyle w:val="Normal4"/>
      </w:pPr>
      <w:r>
        <w:t>La observació pretén valorar les actuacions de l’alumnat, mitjançant un instrument que facilita la recollida de la informació.</w:t>
      </w:r>
    </w:p>
    <w:p/>
    <w:p/>
    <w:p>
      <w:pPr>
        <w:pStyle w:val="Heading1"/>
      </w:pPr>
      <w:r>
        <w:t>CONTINGUTS VINCULATS</w:t>
      </w:r>
    </w:p>
    <w:p>
      <w:pPr>
        <w:pStyle w:val="Link"/>
      </w:pPr>
      <w:hyperlink r:id="rId81">
        <w:r>
          <w:rPr/>
          <w:t>Reconeixement dels drets i deures propis i dels de les altres persones de l'entorn</w:t>
        </w:r>
      </w:hyperlink>
    </w:p>
    <w:p>
      <w:pPr>
        <w:pStyle w:val="ListBullet"/>
      </w:pPr>
      <w:r>
        <w:t>Drets Humans, participació i governança</w:t>
      </w:r>
    </w:p>
    <w:p>
      <w:pPr>
        <w:pStyle w:val="ListBullet"/>
      </w:pPr>
      <w:r>
        <w:t>Educació Primària</w:t>
      </w:r>
    </w:p>
    <w:p>
      <w:pPr>
        <w:pStyle w:val="Link"/>
      </w:pPr>
      <w:hyperlink r:id="rId24">
        <w:r>
          <w:rPr/>
          <w:t xml:space="preserve">Exercici dels drets propis, assumpció dels deures que se'n deriven i respecte dels drets de les persones de l'entorn </w:t>
        </w:r>
      </w:hyperlink>
    </w:p>
    <w:p>
      <w:pPr>
        <w:pStyle w:val="ListBullet"/>
      </w:pPr>
      <w:r>
        <w:t>Drets Humans, participació i governança</w:t>
      </w:r>
    </w:p>
    <w:p>
      <w:pPr>
        <w:pStyle w:val="ListBullet"/>
      </w:pPr>
      <w:r>
        <w:t>Educació Primària</w:t>
      </w:r>
    </w:p>
    <w:p>
      <w:pPr>
        <w:pStyle w:val="ListBullet"/>
      </w:pPr>
      <w:r>
        <w:t>Competència ciutadana</w:t>
      </w:r>
    </w:p>
    <w:p>
      <w:pPr>
        <w:pStyle w:val="ListBullet"/>
      </w:pPr>
      <w:r>
        <w:t>Competència emprenedora</w:t>
      </w:r>
    </w:p>
    <w:p>
      <w:pPr>
        <w:pStyle w:val="Link"/>
      </w:pPr>
      <w:hyperlink r:id="rId82">
        <w:r>
          <w:rPr/>
          <w:t>Presentació de diferents drets humans vinculats a la realitat propera de l'alumnat</w:t>
        </w:r>
      </w:hyperlink>
    </w:p>
    <w:p>
      <w:pPr>
        <w:pStyle w:val="ListBullet"/>
      </w:pPr>
      <w:r>
        <w:t>Drets Humans, participació i governança</w:t>
      </w:r>
    </w:p>
    <w:p>
      <w:pPr>
        <w:pStyle w:val="ListBullet"/>
      </w:pPr>
      <w:r>
        <w:t>Educació Primària</w:t>
      </w:r>
    </w:p>
    <w:p>
      <w:pPr>
        <w:pStyle w:val="ListBullet"/>
      </w:pPr>
      <w:r>
        <w:t>Competència en comunicació lingüística</w:t>
      </w:r>
    </w:p>
    <w:p>
      <w:pPr>
        <w:pStyle w:val="ListBullet"/>
      </w:pPr>
      <w:r>
        <w:t>Competència ciutadana</w:t>
      </w:r>
    </w:p>
    <w:p>
      <w:pPr>
        <w:pStyle w:val="Link"/>
      </w:pPr>
      <w:hyperlink r:id="rId83">
        <w:r>
          <w:rPr/>
          <w:t>Observació de diferents situacions de marginació, discriminació, injustícia i violació de drets fonamentals en l'entorn proper</w:t>
        </w:r>
      </w:hyperlink>
    </w:p>
    <w:p>
      <w:pPr>
        <w:pStyle w:val="ListBullet"/>
      </w:pPr>
      <w:r>
        <w:t>Drets Humans, participació i governança</w:t>
      </w:r>
    </w:p>
    <w:p>
      <w:pPr>
        <w:pStyle w:val="ListBullet"/>
      </w:pPr>
      <w:r>
        <w:t>Educació Primària</w:t>
      </w:r>
    </w:p>
    <w:p>
      <w:pPr>
        <w:pStyle w:val="Link"/>
      </w:pPr>
      <w:hyperlink r:id="rId84">
        <w:r>
          <w:rPr/>
          <w:t>Introducció als diferents mecanismes  de defensa dels drets humans a partir d'exemples d'accions reivindicatives en l'entorn proper (manifestacions, vagues, campanyes...)</w:t>
        </w:r>
      </w:hyperlink>
    </w:p>
    <w:p>
      <w:pPr>
        <w:pStyle w:val="ListBullet"/>
      </w:pPr>
      <w:r>
        <w:t>Drets Humans, participació i governança</w:t>
      </w:r>
    </w:p>
    <w:p>
      <w:pPr>
        <w:pStyle w:val="ListBullet"/>
      </w:pPr>
      <w:r>
        <w:t>Educació Primària</w:t>
      </w:r>
    </w:p>
    <w:p>
      <w:pPr>
        <w:pStyle w:val="Link"/>
      </w:pPr>
      <w:hyperlink r:id="rId85">
        <w:r>
          <w:rPr/>
          <w:t>Observació de diferents situacions de violació de drets humans tant en països en situacions de conflictes armats o amb sistemes polítics no democràtics con en l'entorn proper</w:t>
        </w:r>
      </w:hyperlink>
    </w:p>
    <w:p>
      <w:pPr>
        <w:pStyle w:val="ListBullet"/>
      </w:pPr>
      <w:r>
        <w:t>Drets Humans, participació i governança</w:t>
      </w:r>
    </w:p>
    <w:p>
      <w:pPr>
        <w:pStyle w:val="ListBullet"/>
      </w:pPr>
      <w:r>
        <w:t>Educació Primària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/>
    <w:rPr>
      <w:rFonts w:ascii="Ubuntu" w:hAnsi="Ubuntu"/>
      <w:b w:val="0"/>
      <w:i w:val="0"/>
      <w:color w:val="000000"/>
      <w:sz w:val="24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/>
      <w:outlineLvl w:val="0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8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/>
      <w:ind w:left="360"/>
      <w:outlineLvl w:val="1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4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/>
      <w:ind w:left="720"/>
      <w:outlineLvl w:val="2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4"/>
      <w:u w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/>
      <w:ind w:left="1080"/>
      <w:outlineLvl w:val="3"/>
    </w:pPr>
    <w:rPr>
      <w:rFonts w:asciiTheme="majorHAnsi" w:eastAsiaTheme="majorEastAsia" w:hAnsiTheme="majorHAnsi" w:cstheme="majorBidi" w:ascii="Ubuntu" w:hAnsi="Ubuntu"/>
      <w:b/>
      <w:bCs/>
      <w:i w:val="0"/>
      <w:iCs/>
      <w:color w:val="000000"/>
      <w:sz w:val="24"/>
      <w:u w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="240" w:lineRule="auto"/>
      <w:contextualSpacing/>
    </w:pPr>
    <w:rPr>
      <w:rFonts w:asciiTheme="majorHAnsi" w:eastAsiaTheme="majorEastAsia" w:hAnsiTheme="majorHAnsi" w:cstheme="majorBidi" w:ascii="Ubuntu" w:hAnsi="Ubuntu"/>
      <w:b/>
      <w:i w:val="0"/>
      <w:color w:val="000000"/>
      <w:spacing w:val="5"/>
      <w:kern w:val="28"/>
      <w:sz w:val="36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Ubuntu" w:hAnsi="Ubuntu"/>
      <w:b/>
      <w:i w:val="0"/>
      <w:iCs/>
      <w:color w:val="000000"/>
      <w:spacing w:val="15"/>
      <w:sz w:val="28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Ubuntu" w:hAnsi="Ubuntu"/>
      <w:b w:val="0"/>
      <w:i w:val="0"/>
      <w:color w:val="000000"/>
      <w:sz w:val="24"/>
      <w:u w:val="none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ind w:left="1080"/>
      <w:contextualSpacing/>
    </w:pPr>
    <w:rPr>
      <w:rFonts w:ascii="Ubuntu" w:hAnsi="Ubuntu"/>
      <w:b w:val="0"/>
      <w:i w:val="0"/>
      <w:color w:val="000000"/>
      <w:sz w:val="24"/>
      <w:u w:val="none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 2"/>
    <w:pPr>
      <w:ind w:left="36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Normal3">
    <w:name w:val="Normal 3"/>
    <w:pPr>
      <w:ind w:left="72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Normal4">
    <w:name w:val="Normal 4"/>
    <w:pPr>
      <w:ind w:left="108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Link">
    <w:name w:val="Link"/>
    <w:pPr/>
    <w:rPr>
      <w:rFonts w:ascii="Ubuntu" w:hAnsi="Ubuntu"/>
      <w:b w:val="0"/>
      <w:i w:val="0"/>
      <w:color w:val="1155CC"/>
      <w:sz w:val="24"/>
      <w:u w:val="single"/>
    </w:rPr>
  </w:style>
  <w:style w:type="paragraph" w:customStyle="1" w:styleId="Link4">
    <w:name w:val="Link 4"/>
    <w:pPr>
      <w:ind w:left="1080"/>
    </w:pPr>
    <w:rPr>
      <w:rFonts w:ascii="Ubuntu" w:hAnsi="Ubuntu"/>
      <w:b w:val="0"/>
      <w:i w:val="0"/>
      <w:color w:val="1155CC"/>
      <w:sz w:val="24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1_gen_ba_s1s2" TargetMode="External"/><Relationship Id="rId10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1_gen_ba_s3s4" TargetMode="External"/><Relationship Id="rId11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4_gen_bb_ci" TargetMode="External"/><Relationship Id="rId12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4_gen_bb_cm" TargetMode="External"/><Relationship Id="rId13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1_gen_bb_cs" TargetMode="External"/><Relationship Id="rId14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4_gen_bb_s1s2" TargetMode="External"/><Relationship Id="rId15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4_gen_bb_s3s4" TargetMode="External"/><Relationship Id="rId16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4_gen_bc_ci" TargetMode="External"/><Relationship Id="rId17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4_gen_bc_cm" TargetMode="External"/><Relationship Id="rId18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2_cp_ba_s1s2" TargetMode="External"/><Relationship Id="rId19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5_cp_ba_s1s2" TargetMode="External"/><Relationship Id="rId20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3_cp_ba_s3s4" TargetMode="External"/><Relationship Id="rId21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7_cp_bb_ci" TargetMode="External"/><Relationship Id="rId22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7_cp_bb_cm" TargetMode="External"/><Relationship Id="rId23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1_ddhh_ba_ci" TargetMode="External"/><Relationship Id="rId24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1_ddhh_ba_cs" TargetMode="External"/><Relationship Id="rId25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secundaria/i1_ddhh_ba_s1s2" TargetMode="External"/><Relationship Id="rId26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1_ddhh_bb_s1s2" TargetMode="External"/><Relationship Id="rId27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1_ddhh_bb_s3s4" TargetMode="External"/><Relationship Id="rId28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secundaria/i1_ddhh_bc_s1S2" TargetMode="External"/><Relationship Id="rId29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primaria/i1_med_bb_cm" TargetMode="External"/><Relationship Id="rId30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primaria/i1_med_bb_cs" TargetMode="External"/><Relationship Id="rId31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1_int_ba_cm" TargetMode="External"/><Relationship Id="rId32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1_int_ba_cs" TargetMode="External"/><Relationship Id="rId33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2_int_ba_cs" TargetMode="External"/><Relationship Id="rId34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secundaria/i1_int_ba_s1s2" TargetMode="External"/><Relationship Id="rId35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secundaria/i4_int_ba_s1s2" TargetMode="External"/><Relationship Id="rId36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secundaria/i1_int_ba_s3s4" TargetMode="External"/><Relationship Id="rId37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primaria/i1_int_bb_ci" TargetMode="External"/><Relationship Id="rId38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primaria/i1_int_bb_cm" TargetMode="External"/><Relationship Id="rId39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primaria/i1_int_bb_cs" TargetMode="External"/><Relationship Id="rId40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secundaria/i1_int_bb_s1s2" TargetMode="External"/><Relationship Id="rId41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secundaria/i1_int_bb_s3s4" TargetMode="External"/><Relationship Id="rId42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secundaria/i2_int_bb_s3s4" TargetMode="External"/><Relationship Id="rId43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primaria/i3_int_bc_ci" TargetMode="External"/><Relationship Id="rId44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primaria/i1_int_bc_ci" TargetMode="External"/><Relationship Id="rId45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primaria/i3_int_bc_cm" TargetMode="External"/><Relationship Id="rId46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secundaria/i2_int_bc_s1s2" TargetMode="External"/><Relationship Id="rId47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secundaria/i_int_bc_s1s2" TargetMode="External"/><Relationship Id="rId48" Type="http://schemas.openxmlformats.org/officeDocument/2006/relationships/hyperlink" Target="https://www.transformarelmon-guia.edualter.org/ca/instruments/diari-daula" TargetMode="External"/><Relationship Id="rId49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primaria/i1_gen_ba_cm" TargetMode="External"/><Relationship Id="rId50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5_gen_ba_s3s4" TargetMode="External"/><Relationship Id="rId51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3_gen_bb_cm" TargetMode="External"/><Relationship Id="rId52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3_gen_bb_s1s2" TargetMode="External"/><Relationship Id="rId53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3_gen_bb_s3s4" TargetMode="External"/><Relationship Id="rId54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3_cp_ba_cs" TargetMode="External"/><Relationship Id="rId55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3_cp_ba_s1s2" TargetMode="External"/><Relationship Id="rId56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5_cp_ba_s3s4" TargetMode="External"/><Relationship Id="rId57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5_cp_bb_ci" TargetMode="External"/><Relationship Id="rId58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6_cp_bb_ci" TargetMode="External"/><Relationship Id="rId59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5_cp_bb_cm" TargetMode="External"/><Relationship Id="rId60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6_cp_bb_cm" TargetMode="External"/><Relationship Id="rId61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5_cp_bb_cs" TargetMode="External"/><Relationship Id="rId62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6_cp_bb_cs" TargetMode="External"/><Relationship Id="rId63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8_cp_bb_cs" TargetMode="External"/><Relationship Id="rId64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5_cp_bb_s1s2" TargetMode="External"/><Relationship Id="rId65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6_cp_bb_s1s2" TargetMode="External"/><Relationship Id="rId66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5_cp_bb_s3s4" TargetMode="External"/><Relationship Id="rId67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6_cp_bb_s3s4" TargetMode="External"/><Relationship Id="rId68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secundaria/i4_ddhh_ba_s1s2" TargetMode="External"/><Relationship Id="rId69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secundaria/i4_ddhh_ba_s3s4" TargetMode="External"/><Relationship Id="rId70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primaria-1/i1_ddhh_bb_cs" TargetMode="External"/><Relationship Id="rId71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2_ddhh_bb_s1s2" TargetMode="External"/><Relationship Id="rId72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3_ddhh_bb_s1s2" TargetMode="External"/><Relationship Id="rId73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2_ddhh_bb_s3s4" TargetMode="External"/><Relationship Id="rId74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3_ddhh_bb_s3s4" TargetMode="External"/><Relationship Id="rId75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4_ddhh_bb_s3s4" TargetMode="External"/><Relationship Id="rId76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primaria/i4_ddhh_bc_ci" TargetMode="External"/><Relationship Id="rId77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primaria/i5_ddhh_bc_ci" TargetMode="External"/><Relationship Id="rId78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secundaria/i3_ddhh_bc_s3s4" TargetMode="External"/><Relationship Id="rId79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primaria/i4_int_bc_cm" TargetMode="External"/><Relationship Id="rId80" Type="http://schemas.openxmlformats.org/officeDocument/2006/relationships/hyperlink" Target="https://www.transformarelmon-guia.edualter.org/ca/instruments/observacio-dactituds" TargetMode="External"/><Relationship Id="rId81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1_ddhh_ba_cm" TargetMode="External"/><Relationship Id="rId82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2_ddhh_ba_ci" TargetMode="External"/><Relationship Id="rId83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3_ddhh_ba_ci" TargetMode="External"/><Relationship Id="rId84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4_ddhh_ba_ci" TargetMode="External"/><Relationship Id="rId85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5_ddhh_ba_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