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ubtitle"/>
      </w:pPr>
      <w:r>
        <w:t>CONTINGUTS D'APRENENTATGE SECUNDÀRIA</w:t>
      </w:r>
    </w:p>
    <w:p/>
    <w:p>
      <w:pPr>
        <w:pStyle w:val="Title"/>
      </w:pPr>
      <w:r>
        <w:t>Actuació amb coherència (cura d’una mateixa, cura de l’altre, cura de l’entorn) per la creació d’alternatives que tendeixin a la cultura de pau global</w:t>
      </w:r>
    </w:p>
    <w:p/>
    <w:p>
      <w:pPr>
        <w:pStyle w:val="Heading1"/>
      </w:pPr>
      <w:r>
        <w:t>OBJECTIU EIX</w:t>
      </w:r>
    </w:p>
    <w:p>
      <w:pPr/>
      <w:r>
        <w:t>L’alumnat ha de ser competent en eradicar totes les formes de violència i promoure la pau positiva mitjançant l’anàlisi dels factors de violència i de pau, i la posada en pràctica dels procediments de transformació creativa dels conflictes.</w:t>
      </w:r>
    </w:p>
    <w:p/>
    <w:p>
      <w:pPr>
        <w:pStyle w:val="Heading1"/>
      </w:pPr>
      <w:r>
        <w:t>OBJECTIU BLOC</w:t>
      </w:r>
    </w:p>
    <w:p>
      <w:pPr/>
      <w:r>
        <w:t>L’alumnat ha de comprendre els plantejaments pacifistes teòrics i pràctics, mitjançant la posada en pràctica reflexiva d’estratègies noviolentes, amb l’objectiu de crear alternatives que tendeixin a la Cultura de Pau.</w:t>
      </w:r>
    </w:p>
    <w:p/>
    <w:p>
      <w:pPr>
        <w:pStyle w:val="Heading1"/>
      </w:pPr>
      <w:r>
        <w:t>CRITERI D'AVALUACIÓ</w:t>
      </w:r>
    </w:p>
    <w:p>
      <w:pPr/>
      <w:r>
        <w:t>Actua amb coherència (cura d’una mateixa, cura de l’altre, cura de l’entorn) per la creació d’alternatives noviolentes.</w:t>
      </w:r>
    </w:p>
    <w:p/>
    <w:p>
      <w:pPr>
        <w:pStyle w:val="Heading1"/>
      </w:pPr>
      <w:r>
        <w:t>TIPUS</w:t>
      </w:r>
    </w:p>
    <w:p>
      <w:pPr>
        <w:pStyle w:val="ListBullet"/>
      </w:pPr>
      <w:r>
        <w:t>Saber</w:t>
      </w:r>
    </w:p>
    <w:p/>
    <w:p>
      <w:pPr>
        <w:pStyle w:val="Heading1"/>
      </w:pPr>
      <w:r>
        <w:t>EIX</w:t>
      </w:r>
    </w:p>
    <w:p>
      <w:pPr>
        <w:pStyle w:val="ListBullet"/>
      </w:pPr>
      <w:r>
        <w:t>Pau i Noviolència</w:t>
      </w:r>
    </w:p>
    <w:p/>
    <w:p>
      <w:pPr>
        <w:pStyle w:val="Heading1"/>
      </w:pPr>
      <w:r>
        <w:t>BLOC</w:t>
      </w:r>
    </w:p>
    <w:p>
      <w:pPr>
        <w:pStyle w:val="ListBullet"/>
      </w:pPr>
      <w:r>
        <w:t>P Models i propostes per aconseguir la cultura de pau</w:t>
      </w:r>
    </w:p>
    <w:p/>
    <w:p>
      <w:pPr>
        <w:pStyle w:val="Heading1"/>
      </w:pPr>
      <w:r>
        <w:t>ETAPA</w:t>
      </w:r>
    </w:p>
    <w:p>
      <w:pPr>
        <w:pStyle w:val="ListBullet"/>
      </w:pPr>
      <w:r>
        <w:t>Educació Secundària Obligatòria (ESO)</w:t>
      </w:r>
    </w:p>
    <w:p/>
    <w:p>
      <w:pPr>
        <w:pStyle w:val="Heading1"/>
      </w:pPr>
      <w:r>
        <w:t>CICLE</w:t>
      </w:r>
    </w:p>
    <w:p>
      <w:pPr>
        <w:pStyle w:val="ListBullet"/>
      </w:pPr>
      <w:r>
        <w:t>Tercer i quart d’ESO</w:t>
      </w:r>
    </w:p>
    <w:p/>
    <w:p>
      <w:pPr>
        <w:pStyle w:val="Heading1"/>
      </w:pPr>
      <w:r>
        <w:t>COMPETÈNCIES</w:t>
      </w:r>
    </w:p>
    <w:p>
      <w:pPr>
        <w:pStyle w:val="ListBullet"/>
      </w:pPr>
      <w:r>
        <w:t>Competència ciutadana</w:t>
      </w:r>
    </w:p>
    <w:p>
      <w:pPr>
        <w:pStyle w:val="ListBullet"/>
      </w:pPr>
      <w:r>
        <w:t>Competència en comunicació lingüística</w:t>
      </w:r>
    </w:p>
    <w:p/>
    <w:p>
      <w:pPr>
        <w:pStyle w:val="Heading1"/>
      </w:pPr>
      <w:r>
        <w:t>RECOMANACIONS PEDAGÒGIQUES</w:t>
      </w:r>
    </w:p>
    <w:p/>
    <w:p>
      <w:pPr>
        <w:pStyle w:val="Heading2"/>
      </w:pPr>
      <w:r>
        <w:t>ESTRATÈGIES DIDÀCTIQUES</w:t>
      </w:r>
    </w:p>
    <w:p/>
    <w:p>
      <w:pPr>
        <w:pStyle w:val="Heading3"/>
      </w:pPr>
      <w:r>
        <w:t>Autobiografia</w:t>
      </w:r>
    </w:p>
    <w:p/>
    <w:p>
      <w:pPr>
        <w:pStyle w:val="Heading4"/>
      </w:pPr>
      <w:r>
        <w:t>RECURSOS NECESSARIS</w:t>
      </w:r>
    </w:p>
    <w:p/>
    <w:p>
      <w:pPr>
        <w:pStyle w:val="Heading4"/>
      </w:pPr>
      <w:r>
        <w:t>CARACTERÍSTIQUES DELS AGENTS IMPLICATS</w:t>
      </w:r>
    </w:p>
    <w:p/>
    <w:p>
      <w:pPr>
        <w:pStyle w:val="Heading4"/>
      </w:pPr>
      <w:r>
        <w:t>CONTEXT</w:t>
      </w:r>
    </w:p>
    <w:p/>
    <w:p>
      <w:pPr>
        <w:pStyle w:val="Heading4"/>
      </w:pPr>
      <w:r>
        <w:t>DESCRIPCIÓ DE LA TÈCNICA DIDÀCTICA</w:t>
      </w:r>
    </w:p>
    <w:p>
      <w:pPr>
        <w:pStyle w:val="Normal4"/>
      </w:pPr>
      <w:r>
        <w:t>L'autobiografia és una tècnica que combina la redacció personal de textos autobiogràfics amb la lectura i comentari de grup. La idea de poder compartir aquestes lectures ajuda a ser conscient dels diferents recorreguts vitals, segons els païs, geografia, estructura familiar, ètnia, cultura i religió.</w:t>
      </w:r>
    </w:p>
    <w:p/>
    <w:p>
      <w:pPr>
        <w:pStyle w:val="Heading4"/>
      </w:pPr>
      <w:r>
        <w:t>JUSTIFICACIÓ</w:t>
      </w:r>
    </w:p>
    <w:p/>
    <w:p>
      <w:pPr>
        <w:pStyle w:val="Heading4"/>
      </w:pPr>
      <w:r>
        <w:t>DE QUINA MANERA LA TÈCNICA CONTRIBUEIX A INCORPORAR UN ENFOCAMENT DE GÈNERE?</w:t>
      </w:r>
    </w:p>
    <w:p/>
    <w:p>
      <w:pPr>
        <w:pStyle w:val="Heading4"/>
      </w:pPr>
      <w:r>
        <w:t>DE QUINA MANERA AQUESTA TÈCNICA DIDÀCTICA PERMET INCORPORAR INQUIETUDS, REFLEXIONS I TENSIONS EXPRESSADES</w:t>
      </w:r>
    </w:p>
    <w:p/>
    <w:p>
      <w:pPr>
        <w:pStyle w:val="Heading4"/>
      </w:pPr>
      <w:r>
        <w:t>CONTRIBUCIÓ A COMBATRE I FER MÉS CONSCIENTS LES DESIGUALTATS ENTRE L'ALUMNAT</w:t>
      </w:r>
    </w:p>
    <w:p/>
    <w:p>
      <w:pPr>
        <w:pStyle w:val="Heading4"/>
      </w:pPr>
      <w:r>
        <w:t>CONTRIBUCIÓ A L'EDUCACIÓ PER AL DESENVOLUPAMENT I LA JUSTÍCIA GLOBAL</w:t>
      </w:r>
    </w:p>
    <w:p/>
    <w:p>
      <w:pPr>
        <w:pStyle w:val="Heading4"/>
      </w:pPr>
      <w:r>
        <w:t>FAMÍLIA D’ESTRATÈGIES DIDÀCTIQUES</w:t>
      </w:r>
    </w:p>
    <w:p>
      <w:pPr>
        <w:pStyle w:val="ListBullet2"/>
      </w:pPr>
      <w:r>
        <w:t>Estratègies per a l'autoconeixement i el desenvolupament personal</w:t>
      </w:r>
    </w:p>
    <w:p/>
    <w:p>
      <w:pPr>
        <w:pStyle w:val="Heading4"/>
      </w:pPr>
      <w:r>
        <w:t>ÀMBIT</w:t>
      </w:r>
    </w:p>
    <w:p>
      <w:pPr>
        <w:pStyle w:val="ListBullet2"/>
      </w:pPr>
      <w:r>
        <w:t>Aula</w:t>
      </w:r>
    </w:p>
    <w:p/>
    <w:p>
      <w:pPr>
        <w:pStyle w:val="Heading4"/>
      </w:pPr>
      <w:r>
        <w:t>TERMINI</w:t>
      </w:r>
    </w:p>
    <w:p>
      <w:pPr>
        <w:pStyle w:val="ListBullet2"/>
      </w:pPr>
      <w:r>
        <w:t>Curt termini (3 mesos o menys)</w:t>
      </w:r>
    </w:p>
    <w:p/>
    <w:p>
      <w:pPr>
        <w:pStyle w:val="Heading4"/>
      </w:pPr>
      <w:r>
        <w:t>ORIENTACIONS</w:t>
      </w:r>
    </w:p>
    <w:p>
      <w:pPr>
        <w:pStyle w:val="Link4"/>
      </w:pPr>
      <w:hyperlink r:id="rId9">
        <w:r>
          <w:rPr/>
          <w:t>Presa de consciència del propi procès de construcció de la masculinitat i la feminitat.</w:t>
        </w:r>
      </w:hyperlink>
    </w:p>
    <w:p>
      <w:pPr>
        <w:pStyle w:val="Link4"/>
      </w:pPr>
      <w:hyperlink r:id="rId10">
        <w:r>
          <w:rPr/>
          <w:t>Assumpció del propi procès de construcció de la masculinitat i feminitat.</w:t>
        </w:r>
      </w:hyperlink>
    </w:p>
    <w:p>
      <w:pPr>
        <w:pStyle w:val="Link4"/>
      </w:pPr>
      <w:hyperlink r:id="rId11">
        <w:r>
          <w:rPr/>
          <w:t>Valoració del paper de la dona i els sabers femenins com a motor de canvi i transformació social.</w:t>
        </w:r>
      </w:hyperlink>
    </w:p>
    <w:p>
      <w:pPr>
        <w:pStyle w:val="Link4"/>
      </w:pPr>
      <w:hyperlink r:id="rId12">
        <w:r>
          <w:rPr/>
          <w:t xml:space="preserve">Consciènciació i autonomia en la construcció del propi model de masculinitat i feminitat.  </w:t>
        </w:r>
      </w:hyperlink>
    </w:p>
    <w:p>
      <w:pPr>
        <w:pStyle w:val="Link4"/>
      </w:pPr>
      <w:hyperlink r:id="rId13">
        <w:r>
          <w:rPr/>
          <w:t>Introducció dels elements essencials per iniciar el procés de construcció de la identitat de gènere, identitat sexual i opció afectivasexual</w:t>
        </w:r>
      </w:hyperlink>
    </w:p>
    <w:p>
      <w:pPr>
        <w:pStyle w:val="Link4"/>
      </w:pPr>
      <w:hyperlink r:id="rId14">
        <w:r>
          <w:rPr/>
          <w:t>Percepció dels trets constitutius de la pròpia identitat de gènere, identitat sexual i opció afectivasexual</w:t>
        </w:r>
      </w:hyperlink>
    </w:p>
    <w:p>
      <w:pPr>
        <w:pStyle w:val="Link4"/>
      </w:pPr>
      <w:hyperlink r:id="rId15">
        <w:r>
          <w:rPr/>
          <w:t>Identificació dels elements essencials per a iniciar el procés de construcció de la identitat de gènere, identitat sexual i opció afectivasexual</w:t>
        </w:r>
      </w:hyperlink>
    </w:p>
    <w:p>
      <w:pPr>
        <w:pStyle w:val="Link4"/>
      </w:pPr>
      <w:hyperlink r:id="rId16">
        <w:r>
          <w:rPr/>
          <w:t>Identificació dels trets constitutius de la pròpia identitat de gènere, identitat sexual i opció afectivasexual</w:t>
        </w:r>
      </w:hyperlink>
    </w:p>
    <w:p>
      <w:pPr>
        <w:pStyle w:val="Link4"/>
      </w:pPr>
      <w:hyperlink r:id="rId17">
        <w:r>
          <w:rPr/>
          <w:t>Presa de consciència del propi procés de construcció de la identitat de gènere, identitat sexual i opció afectivasexual</w:t>
        </w:r>
      </w:hyperlink>
    </w:p>
    <w:p>
      <w:pPr>
        <w:pStyle w:val="Link4"/>
      </w:pPr>
      <w:hyperlink r:id="rId18">
        <w:r>
          <w:rPr/>
          <w:t>Interès pels trets constitutius de la pròpia identitat de gènere, identitat sexual i opció afectivasexual</w:t>
        </w:r>
      </w:hyperlink>
    </w:p>
    <w:p>
      <w:pPr>
        <w:pStyle w:val="Link4"/>
      </w:pPr>
      <w:hyperlink r:id="rId19">
        <w:r>
          <w:rPr/>
          <w:t>Assumpció del propi procés de construcció de la identitat de gènere, identitat sexual i opció afectivosexual</w:t>
        </w:r>
      </w:hyperlink>
    </w:p>
    <w:p>
      <w:pPr>
        <w:pStyle w:val="Link4"/>
      </w:pPr>
      <w:hyperlink r:id="rId20">
        <w:r>
          <w:rPr/>
          <w:t>Anàlisi crítica dels trets constitutius de la pròpia identitat de gènere, identitat sexual i opció afectivasexual</w:t>
        </w:r>
      </w:hyperlink>
    </w:p>
    <w:p>
      <w:pPr>
        <w:pStyle w:val="Link4"/>
      </w:pPr>
      <w:hyperlink r:id="rId21">
        <w:r>
          <w:rPr/>
          <w:t>Conscienciació crítica del propi procés de construcció de la identitat de gènere, identitat sexual i opció afectivasexual</w:t>
        </w:r>
      </w:hyperlink>
    </w:p>
    <w:p>
      <w:pPr>
        <w:pStyle w:val="Link4"/>
      </w:pPr>
      <w:hyperlink r:id="rId22">
        <w:r>
          <w:rPr/>
          <w:t>Valoració dels trets constitutius de la pròpia identitat de gènere, identitat sexual i opció afectivasexual</w:t>
        </w:r>
      </w:hyperlink>
    </w:p>
    <w:p>
      <w:pPr>
        <w:pStyle w:val="Link4"/>
      </w:pPr>
      <w:hyperlink r:id="rId23">
        <w:r>
          <w:rPr/>
          <w:t>Detecció dels propis prejudicis envers les diferents identitats de gènere, identitats sexuals i opcions afectivosexuals</w:t>
        </w:r>
      </w:hyperlink>
    </w:p>
    <w:p>
      <w:pPr>
        <w:pStyle w:val="Link4"/>
      </w:pPr>
      <w:hyperlink r:id="rId24">
        <w:r>
          <w:rPr/>
          <w:t>Identificació dels propis prejudicis envers les identitats de gènere, identitats sexuals i opcions afectivosexuals</w:t>
        </w:r>
      </w:hyperlink>
    </w:p>
    <w:p>
      <w:pPr>
        <w:pStyle w:val="Link4"/>
      </w:pPr>
      <w:hyperlink r:id="rId25">
        <w:r>
          <w:rPr/>
          <w:t>Aprofundiment en la identificació i rebuig dels propis prejudicis envers les identitats de gènere, identitats sexuals i opcions afectivosexuals.</w:t>
        </w:r>
      </w:hyperlink>
    </w:p>
    <w:p>
      <w:pPr>
        <w:pStyle w:val="Link4"/>
      </w:pPr>
      <w:hyperlink r:id="rId26">
        <w:r>
          <w:rPr/>
          <w:t>Valoració dels propis prejudicis envers les identitats de gènere, identitats sexuals i opcions afectivosexuals</w:t>
        </w:r>
      </w:hyperlink>
    </w:p>
    <w:p>
      <w:pPr>
        <w:pStyle w:val="Link4"/>
      </w:pPr>
      <w:hyperlink r:id="rId27">
        <w:r>
          <w:rPr/>
          <w:t>Reflexió crítica dels propis prejudicis envers les diferents identitats de gènere, identitats sexuals i opcions afectivosexuals</w:t>
        </w:r>
      </w:hyperlink>
    </w:p>
    <w:p>
      <w:pPr>
        <w:pStyle w:val="Link4"/>
      </w:pPr>
      <w:hyperlink r:id="rId28">
        <w:r>
          <w:rPr/>
          <w:t xml:space="preserve">Coneixement inicial de tipus de conflictes a l'aula i a la realitat propera </w:t>
        </w:r>
      </w:hyperlink>
    </w:p>
    <w:p>
      <w:pPr>
        <w:pStyle w:val="Link4"/>
      </w:pPr>
      <w:hyperlink r:id="rId29">
        <w:r>
          <w:rPr/>
          <w:t>Coneixement de tipus de conflictes a l'aula i a la realitat propera i capacitat d’argumentar si són violents o no</w:t>
        </w:r>
      </w:hyperlink>
    </w:p>
    <w:p>
      <w:pPr>
        <w:pStyle w:val="Link4"/>
      </w:pPr>
      <w:hyperlink r:id="rId30">
        <w:r>
          <w:rPr/>
          <w:t>Coneixement del tipus de conflicte a l'aula i en la realitat propera, capacitat de comparar-los i d’argumentar si són violents o no</w:t>
        </w:r>
      </w:hyperlink>
    </w:p>
    <w:p>
      <w:pPr>
        <w:pStyle w:val="Link4"/>
      </w:pPr>
      <w:hyperlink r:id="rId31">
        <w:r>
          <w:rPr/>
          <w:t>Coneixement dels diferents tipus de conflictes (locals, socials, internacionals) capacitat de comparar-los, i d’argumentar si són violents o no</w:t>
        </w:r>
      </w:hyperlink>
    </w:p>
    <w:p>
      <w:pPr>
        <w:pStyle w:val="Link4"/>
      </w:pPr>
      <w:hyperlink r:id="rId32">
        <w:r>
          <w:rPr/>
          <w:t>Coneixement dels diferents tipus de conflictes (locals, socials, internacionals; noviolents o violents) i reflexió crítica de la cobertura que en fan els mitjans de comunicació</w:t>
        </w:r>
      </w:hyperlink>
    </w:p>
    <w:p>
      <w:pPr>
        <w:pStyle w:val="Link4"/>
      </w:pPr>
      <w:hyperlink r:id="rId33">
        <w:r>
          <w:rPr/>
          <w:t>Identificació de les pròpies necessitats per la cura d’una mateixa</w:t>
        </w:r>
      </w:hyperlink>
    </w:p>
    <w:p>
      <w:pPr>
        <w:pStyle w:val="Link4"/>
      </w:pPr>
      <w:hyperlink r:id="rId34">
        <w:r>
          <w:rPr/>
          <w:t>Pràctica d’accions per satisfer les necessitats personals i cuidar-se una mateixa</w:t>
        </w:r>
      </w:hyperlink>
    </w:p>
    <w:p>
      <w:pPr>
        <w:pStyle w:val="Link4"/>
      </w:pPr>
      <w:hyperlink r:id="rId35">
        <w:r>
          <w:rPr/>
          <w:t>Comprensió de les necessitats de les altres persones, i cura d’una mateixa</w:t>
        </w:r>
      </w:hyperlink>
    </w:p>
    <w:p>
      <w:pPr>
        <w:pStyle w:val="Link4"/>
      </w:pPr>
      <w:hyperlink r:id="rId36">
        <w:r>
          <w:rPr/>
          <w:t>Pràctica d’accions per satisfer les necessitats personals i les de les demés persones per tal de  cuidar-se una mateixa i les altres persones</w:t>
        </w:r>
      </w:hyperlink>
    </w:p>
    <w:p>
      <w:pPr>
        <w:pStyle w:val="Link4"/>
      </w:pPr>
      <w:hyperlink r:id="rId37">
        <w:r>
          <w:rPr/>
          <w:t>Actuació amb coherència (cura d’una mateixa, cura de l’altre, cura de l’entorn) per la creació d’alternatives que tendeixin a la cultura de pau global</w:t>
        </w:r>
      </w:hyperlink>
    </w:p>
    <w:p>
      <w:pPr>
        <w:pStyle w:val="Link4"/>
      </w:pPr>
      <w:hyperlink r:id="rId38">
        <w:r>
          <w:rPr/>
          <w:t>Assumpció del procés de construcció de la pròpia identitat com a subjecte polític</w:t>
        </w:r>
      </w:hyperlink>
    </w:p>
    <w:p>
      <w:pPr>
        <w:pStyle w:val="Link4"/>
      </w:pPr>
      <w:hyperlink r:id="rId39">
        <w:r>
          <w:rPr/>
          <w:t>Conscienciació del procés de construcció de la pròpia identitat com a subjecte polític</w:t>
        </w:r>
      </w:hyperlink>
    </w:p>
    <w:p>
      <w:pPr>
        <w:pStyle w:val="Link4"/>
      </w:pPr>
      <w:hyperlink r:id="rId40">
        <w:r>
          <w:rPr/>
          <w:t>Valoració de les responsabilitats i les conseqüències que es deriven de les pròpies decisions</w:t>
        </w:r>
      </w:hyperlink>
    </w:p>
    <w:p>
      <w:pPr>
        <w:pStyle w:val="Link4"/>
      </w:pPr>
      <w:hyperlink r:id="rId41">
        <w:r>
          <w:rPr/>
          <w:t>Identificació d’alguns elements que contribueixen a la configuració de la identitat (origen, llengua, costums, valors, sentit de pertinença, adscripció a grups d’afinitat)</w:t>
        </w:r>
      </w:hyperlink>
    </w:p>
    <w:p>
      <w:pPr>
        <w:pStyle w:val="Link4"/>
      </w:pPr>
      <w:hyperlink r:id="rId42">
        <w:r>
          <w:rPr/>
          <w:t>Observació de la diversitat de llengües, costums, valors, creences i formes de vida que es troben a l’aula i a l’escola, per tal d’aproximar-se i aprendre d’altres cultures</w:t>
        </w:r>
      </w:hyperlink>
    </w:p>
    <w:p>
      <w:pPr>
        <w:pStyle w:val="Link4"/>
      </w:pPr>
      <w:hyperlink r:id="rId43">
        <w:r>
          <w:rPr/>
          <w:t>Identificació del lloc d’origen de les famílies de l’alumnat, comparant les semblances i les diferències existents</w:t>
        </w:r>
      </w:hyperlink>
    </w:p>
    <w:p>
      <w:pPr>
        <w:pStyle w:val="Link4"/>
      </w:pPr>
      <w:hyperlink r:id="rId44">
        <w:r>
          <w:rPr/>
          <w:t>Identificació d’alguns principis i valors fonamentals que constitueixen la base de la igualtat de drets i oportunitats per a totes les persones, independentment del seu origen o pertinença</w:t>
        </w:r>
      </w:hyperlink>
    </w:p>
    <w:p>
      <w:pPr>
        <w:pStyle w:val="Link4"/>
      </w:pPr>
      <w:hyperlink r:id="rId45">
        <w:r>
          <w:rPr/>
          <w:t>Reconeixement i reflexió  sobre els múltiples elements que contribueixen a la configuració de la identitat (origen, llengua, costums, valors, sentit de pertinença, adscripció a grups d’afinitat)</w:t>
        </w:r>
      </w:hyperlink>
    </w:p>
    <w:p>
      <w:pPr>
        <w:pStyle w:val="Link4"/>
      </w:pPr>
      <w:hyperlink r:id="rId46">
        <w:r>
          <w:rPr/>
          <w:t>Reconeixement de la diversitat cultural (llengües, costums, valors, creences, formes de vida...) present a l’aula, a l’escola, i a l’entorn proper, com una oportunitat d’aprenentatge i d’enriquiment</w:t>
        </w:r>
      </w:hyperlink>
    </w:p>
    <w:p>
      <w:pPr>
        <w:pStyle w:val="Link4"/>
      </w:pPr>
      <w:hyperlink r:id="rId47">
        <w:r>
          <w:rPr/>
          <w:t>Coneixement de les experiències migratòries dels diferents membres de les famílies de l’alumnat, identificant la seva tipologia (del camp a la ciutat, dintre del propi país, internacional...).</w:t>
        </w:r>
      </w:hyperlink>
    </w:p>
    <w:p>
      <w:pPr>
        <w:pStyle w:val="Link4"/>
      </w:pPr>
      <w:hyperlink r:id="rId48">
        <w:r>
          <w:rPr/>
          <w:t>Presa de consciència del procés de construcció de la pròpia identitat a partir de la relació amb les persones i col.lectius de l’entorn</w:t>
        </w:r>
      </w:hyperlink>
    </w:p>
    <w:p>
      <w:pPr>
        <w:pStyle w:val="Link4"/>
      </w:pPr>
      <w:hyperlink r:id="rId49">
        <w:r>
          <w:rPr/>
          <w:t>Anàlisi dels fenòmens migratoris, de les seves causes i conseqüències, a partir del testimoni que aporta la biografia familiar pròpia i dels companys, i de l’anàlisi de les informacions reflectides en els mitjans de comunicació</w:t>
        </w:r>
      </w:hyperlink>
    </w:p>
    <w:p>
      <w:pPr>
        <w:pStyle w:val="Link4"/>
      </w:pPr>
      <w:hyperlink r:id="rId50">
        <w:r>
          <w:rPr/>
          <w:t>Assumpció del procés de construcció de la pròpia identitat, a partir de l’establiment de semblances i diferències, i l'establiment de relacions amb les persones i col.lectius de l’entorn proper i llunyà</w:t>
        </w:r>
      </w:hyperlink>
    </w:p>
    <w:p/>
    <w:p>
      <w:pPr>
        <w:pStyle w:val="Heading4"/>
      </w:pPr>
      <w:r>
        <w:t>INSTRUMENTS D'AVALUACIÓ</w:t>
      </w:r>
    </w:p>
    <w:p>
      <w:pPr>
        <w:pStyle w:val="Link4"/>
      </w:pPr>
      <w:hyperlink r:id="rId51">
        <w:r>
          <w:rPr/>
          <w:t>Diari d'aula</w:t>
        </w:r>
      </w:hyperlink>
    </w:p>
    <w:p>
      <w:pPr>
        <w:pStyle w:val="Link4"/>
      </w:pPr>
      <w:hyperlink r:id="rId52">
        <w:r>
          <w:rPr/>
          <w:t>Portafoli</w:t>
        </w:r>
      </w:hyperlink>
    </w:p>
    <w:p/>
    <w:p>
      <w:pPr>
        <w:pStyle w:val="Heading3"/>
      </w:pPr>
      <w:r>
        <w:t>Diaris personals</w:t>
      </w:r>
    </w:p>
    <w:p/>
    <w:p>
      <w:pPr>
        <w:pStyle w:val="Heading4"/>
      </w:pPr>
      <w:r>
        <w:t>RECURSOS NECESSARIS</w:t>
      </w:r>
    </w:p>
    <w:p/>
    <w:p>
      <w:pPr>
        <w:pStyle w:val="Heading4"/>
      </w:pPr>
      <w:r>
        <w:t>CARACTERÍSTIQUES DELS AGENTS IMPLICATS</w:t>
      </w:r>
    </w:p>
    <w:p/>
    <w:p>
      <w:pPr>
        <w:pStyle w:val="Heading4"/>
      </w:pPr>
      <w:r>
        <w:t>CONTEXT</w:t>
      </w:r>
    </w:p>
    <w:p/>
    <w:p>
      <w:pPr>
        <w:pStyle w:val="Heading4"/>
      </w:pPr>
      <w:r>
        <w:t>DESCRIPCIÓ DE LA TÈCNICA DIDÀCTICA</w:t>
      </w:r>
    </w:p>
    <w:p>
      <w:pPr>
        <w:pStyle w:val="Normal4"/>
      </w:pPr>
      <w:r>
        <w:t>El diari personal és una tècnica que promou diferents aspectes en el seu procés de realització com estimular la creativitat, l’autonomia personal, l’autoestima i deixar constància de les tasques, activitats i exercicis realitzats tant a nivell individual com grupal.</w:t>
      </w:r>
    </w:p>
    <w:p/>
    <w:p>
      <w:pPr>
        <w:pStyle w:val="Heading4"/>
      </w:pPr>
      <w:r>
        <w:t>JUSTIFICACIÓ</w:t>
      </w:r>
    </w:p>
    <w:p/>
    <w:p>
      <w:pPr>
        <w:pStyle w:val="Heading4"/>
      </w:pPr>
      <w:r>
        <w:t>DE QUINA MANERA LA TÈCNICA CONTRIBUEIX A INCORPORAR UN ENFOCAMENT DE GÈNERE?</w:t>
      </w:r>
    </w:p>
    <w:p/>
    <w:p>
      <w:pPr>
        <w:pStyle w:val="Heading4"/>
      </w:pPr>
      <w:r>
        <w:t>DE QUINA MANERA AQUESTA TÈCNICA DIDÀCTICA PERMET INCORPORAR INQUIETUDS, REFLEXIONS I TENSIONS EXPRESSADES</w:t>
      </w:r>
    </w:p>
    <w:p/>
    <w:p>
      <w:pPr>
        <w:pStyle w:val="Heading4"/>
      </w:pPr>
      <w:r>
        <w:t>CONTRIBUCIÓ A COMBATRE I FER MÉS CONSCIENTS LES DESIGUALTATS ENTRE L'ALUMNAT</w:t>
      </w:r>
    </w:p>
    <w:p/>
    <w:p>
      <w:pPr>
        <w:pStyle w:val="Heading4"/>
      </w:pPr>
      <w:r>
        <w:t>CONTRIBUCIÓ A L'EDUCACIÓ PER AL DESENVOLUPAMENT I LA JUSTÍCIA GLOBAL</w:t>
      </w:r>
    </w:p>
    <w:p/>
    <w:p>
      <w:pPr>
        <w:pStyle w:val="Heading4"/>
      </w:pPr>
      <w:r>
        <w:t>FAMÍLIA D’ESTRATÈGIES DIDÀCTIQUES</w:t>
      </w:r>
    </w:p>
    <w:p>
      <w:pPr>
        <w:pStyle w:val="ListBullet2"/>
      </w:pPr>
      <w:r>
        <w:t>Estratègies per a l'autoconeixement i el desenvolupament personal</w:t>
      </w:r>
    </w:p>
    <w:p/>
    <w:p>
      <w:pPr>
        <w:pStyle w:val="Heading4"/>
      </w:pPr>
      <w:r>
        <w:t>ÀMBIT</w:t>
      </w:r>
    </w:p>
    <w:p>
      <w:pPr>
        <w:pStyle w:val="ListBullet2"/>
      </w:pPr>
      <w:r>
        <w:t>Aula</w:t>
      </w:r>
    </w:p>
    <w:p/>
    <w:p>
      <w:pPr>
        <w:pStyle w:val="Heading4"/>
      </w:pPr>
      <w:r>
        <w:t>TERMINI</w:t>
      </w:r>
    </w:p>
    <w:p>
      <w:pPr>
        <w:pStyle w:val="ListBullet2"/>
      </w:pPr>
      <w:r>
        <w:t>Mig termini (almenys 6 mesos)</w:t>
      </w:r>
    </w:p>
    <w:p/>
    <w:p>
      <w:pPr>
        <w:pStyle w:val="Heading4"/>
      </w:pPr>
      <w:r>
        <w:t>ORIENTACIONS</w:t>
      </w:r>
    </w:p>
    <w:p>
      <w:pPr>
        <w:pStyle w:val="Link4"/>
      </w:pPr>
      <w:hyperlink r:id="rId9">
        <w:r>
          <w:rPr/>
          <w:t>Presa de consciència del propi procès de construcció de la masculinitat i la feminitat.</w:t>
        </w:r>
      </w:hyperlink>
    </w:p>
    <w:p>
      <w:pPr>
        <w:pStyle w:val="Link4"/>
      </w:pPr>
      <w:hyperlink r:id="rId10">
        <w:r>
          <w:rPr/>
          <w:t>Assumpció del propi procès de construcció de la masculinitat i feminitat.</w:t>
        </w:r>
      </w:hyperlink>
    </w:p>
    <w:p>
      <w:pPr>
        <w:pStyle w:val="Link4"/>
      </w:pPr>
      <w:hyperlink r:id="rId11">
        <w:r>
          <w:rPr/>
          <w:t>Valoració del paper de la dona i els sabers femenins com a motor de canvi i transformació social.</w:t>
        </w:r>
      </w:hyperlink>
    </w:p>
    <w:p>
      <w:pPr>
        <w:pStyle w:val="Link4"/>
      </w:pPr>
      <w:hyperlink r:id="rId12">
        <w:r>
          <w:rPr/>
          <w:t xml:space="preserve">Consciènciació i autonomia en la construcció del propi model de masculinitat i feminitat.  </w:t>
        </w:r>
      </w:hyperlink>
    </w:p>
    <w:p>
      <w:pPr>
        <w:pStyle w:val="Link4"/>
      </w:pPr>
      <w:hyperlink r:id="rId14">
        <w:r>
          <w:rPr/>
          <w:t>Percepció dels trets constitutius de la pròpia identitat de gènere, identitat sexual i opció afectivasexual</w:t>
        </w:r>
      </w:hyperlink>
    </w:p>
    <w:p>
      <w:pPr>
        <w:pStyle w:val="Link4"/>
      </w:pPr>
      <w:hyperlink r:id="rId15">
        <w:r>
          <w:rPr/>
          <w:t>Identificació dels elements essencials per a iniciar el procés de construcció de la identitat de gènere, identitat sexual i opció afectivasexual</w:t>
        </w:r>
      </w:hyperlink>
    </w:p>
    <w:p>
      <w:pPr>
        <w:pStyle w:val="Link4"/>
      </w:pPr>
      <w:hyperlink r:id="rId16">
        <w:r>
          <w:rPr/>
          <w:t>Identificació dels trets constitutius de la pròpia identitat de gènere, identitat sexual i opció afectivasexual</w:t>
        </w:r>
      </w:hyperlink>
    </w:p>
    <w:p>
      <w:pPr>
        <w:pStyle w:val="Link4"/>
      </w:pPr>
      <w:hyperlink r:id="rId17">
        <w:r>
          <w:rPr/>
          <w:t>Presa de consciència del propi procés de construcció de la identitat de gènere, identitat sexual i opció afectivasexual</w:t>
        </w:r>
      </w:hyperlink>
    </w:p>
    <w:p>
      <w:pPr>
        <w:pStyle w:val="Link4"/>
      </w:pPr>
      <w:hyperlink r:id="rId18">
        <w:r>
          <w:rPr/>
          <w:t>Interès pels trets constitutius de la pròpia identitat de gènere, identitat sexual i opció afectivasexual</w:t>
        </w:r>
      </w:hyperlink>
    </w:p>
    <w:p>
      <w:pPr>
        <w:pStyle w:val="Link4"/>
      </w:pPr>
      <w:hyperlink r:id="rId19">
        <w:r>
          <w:rPr/>
          <w:t>Assumpció del propi procés de construcció de la identitat de gènere, identitat sexual i opció afectivosexual</w:t>
        </w:r>
      </w:hyperlink>
    </w:p>
    <w:p>
      <w:pPr>
        <w:pStyle w:val="Link4"/>
      </w:pPr>
      <w:hyperlink r:id="rId20">
        <w:r>
          <w:rPr/>
          <w:t>Anàlisi crítica dels trets constitutius de la pròpia identitat de gènere, identitat sexual i opció afectivasexual</w:t>
        </w:r>
      </w:hyperlink>
    </w:p>
    <w:p>
      <w:pPr>
        <w:pStyle w:val="Link4"/>
      </w:pPr>
      <w:hyperlink r:id="rId21">
        <w:r>
          <w:rPr/>
          <w:t>Conscienciació crítica del propi procés de construcció de la identitat de gènere, identitat sexual i opció afectivasexual</w:t>
        </w:r>
      </w:hyperlink>
    </w:p>
    <w:p>
      <w:pPr>
        <w:pStyle w:val="Link4"/>
      </w:pPr>
      <w:hyperlink r:id="rId22">
        <w:r>
          <w:rPr/>
          <w:t>Valoració dels trets constitutius de la pròpia identitat de gènere, identitat sexual i opció afectivasexual</w:t>
        </w:r>
      </w:hyperlink>
    </w:p>
    <w:p>
      <w:pPr>
        <w:pStyle w:val="Link4"/>
      </w:pPr>
      <w:hyperlink r:id="rId23">
        <w:r>
          <w:rPr/>
          <w:t>Detecció dels propis prejudicis envers les diferents identitats de gènere, identitats sexuals i opcions afectivosexuals</w:t>
        </w:r>
      </w:hyperlink>
    </w:p>
    <w:p>
      <w:pPr>
        <w:pStyle w:val="Link4"/>
      </w:pPr>
      <w:hyperlink r:id="rId24">
        <w:r>
          <w:rPr/>
          <w:t>Identificació dels propis prejudicis envers les identitats de gènere, identitats sexuals i opcions afectivosexuals</w:t>
        </w:r>
      </w:hyperlink>
    </w:p>
    <w:p>
      <w:pPr>
        <w:pStyle w:val="Link4"/>
      </w:pPr>
      <w:hyperlink r:id="rId25">
        <w:r>
          <w:rPr/>
          <w:t>Aprofundiment en la identificació i rebuig dels propis prejudicis envers les identitats de gènere, identitats sexuals i opcions afectivosexuals.</w:t>
        </w:r>
      </w:hyperlink>
    </w:p>
    <w:p>
      <w:pPr>
        <w:pStyle w:val="Link4"/>
      </w:pPr>
      <w:hyperlink r:id="rId26">
        <w:r>
          <w:rPr/>
          <w:t>Valoració dels propis prejudicis envers les identitats de gènere, identitats sexuals i opcions afectivosexuals</w:t>
        </w:r>
      </w:hyperlink>
    </w:p>
    <w:p>
      <w:pPr>
        <w:pStyle w:val="Link4"/>
      </w:pPr>
      <w:hyperlink r:id="rId27">
        <w:r>
          <w:rPr/>
          <w:t>Reflexió crítica dels propis prejudicis envers les diferents identitats de gènere, identitats sexuals i opcions afectivosexuals</w:t>
        </w:r>
      </w:hyperlink>
    </w:p>
    <w:p>
      <w:pPr>
        <w:pStyle w:val="Link4"/>
      </w:pPr>
      <w:hyperlink r:id="rId28">
        <w:r>
          <w:rPr/>
          <w:t xml:space="preserve">Coneixement inicial de tipus de conflictes a l'aula i a la realitat propera </w:t>
        </w:r>
      </w:hyperlink>
    </w:p>
    <w:p>
      <w:pPr>
        <w:pStyle w:val="Link4"/>
      </w:pPr>
      <w:hyperlink r:id="rId29">
        <w:r>
          <w:rPr/>
          <w:t>Coneixement de tipus de conflictes a l'aula i a la realitat propera i capacitat d’argumentar si són violents o no</w:t>
        </w:r>
      </w:hyperlink>
    </w:p>
    <w:p>
      <w:pPr>
        <w:pStyle w:val="Link4"/>
      </w:pPr>
      <w:hyperlink r:id="rId30">
        <w:r>
          <w:rPr/>
          <w:t>Coneixement del tipus de conflicte a l'aula i en la realitat propera, capacitat de comparar-los i d’argumentar si són violents o no</w:t>
        </w:r>
      </w:hyperlink>
    </w:p>
    <w:p>
      <w:pPr>
        <w:pStyle w:val="Link4"/>
      </w:pPr>
      <w:hyperlink r:id="rId31">
        <w:r>
          <w:rPr/>
          <w:t>Coneixement dels diferents tipus de conflictes (locals, socials, internacionals) capacitat de comparar-los, i d’argumentar si són violents o no</w:t>
        </w:r>
      </w:hyperlink>
    </w:p>
    <w:p>
      <w:pPr>
        <w:pStyle w:val="Link4"/>
      </w:pPr>
      <w:hyperlink r:id="rId32">
        <w:r>
          <w:rPr/>
          <w:t>Coneixement dels diferents tipus de conflictes (locals, socials, internacionals; noviolents o violents) i reflexió crítica de la cobertura que en fan els mitjans de comunicació</w:t>
        </w:r>
      </w:hyperlink>
    </w:p>
    <w:p>
      <w:pPr>
        <w:pStyle w:val="Link4"/>
      </w:pPr>
      <w:hyperlink r:id="rId53">
        <w:r>
          <w:rPr/>
          <w:t>Introducció a les habilitats socials com a forma d’apoderament personal</w:t>
        </w:r>
      </w:hyperlink>
    </w:p>
    <w:p>
      <w:pPr>
        <w:pStyle w:val="Link4"/>
      </w:pPr>
      <w:hyperlink r:id="rId54">
        <w:r>
          <w:rPr/>
          <w:t>Coneixement de les principals habilitats socials com a forma d’apoderament personal</w:t>
        </w:r>
      </w:hyperlink>
    </w:p>
    <w:p>
      <w:pPr>
        <w:pStyle w:val="Link4"/>
      </w:pPr>
      <w:hyperlink r:id="rId55">
        <w:r>
          <w:rPr/>
          <w:t>Capacitat de valorar les pròpies  habilitats socials que tenen més i menys desenvolupades com a forma d’apoderament personal</w:t>
        </w:r>
      </w:hyperlink>
    </w:p>
    <w:p>
      <w:pPr>
        <w:pStyle w:val="Link4"/>
      </w:pPr>
      <w:hyperlink r:id="rId56">
        <w:r>
          <w:rPr/>
          <w:t>Consciència de les passes a seguir per a reforçar les habilitats (i febleses) socials i apoderar-se</w:t>
        </w:r>
      </w:hyperlink>
    </w:p>
    <w:p>
      <w:pPr>
        <w:pStyle w:val="Link4"/>
      </w:pPr>
      <w:hyperlink r:id="rId57">
        <w:r>
          <w:rPr/>
          <w:t>Desenvolupament de les pròpies habilitats (i febleses) socials i capacitat d’autoavaluar per apoderar-se</w:t>
        </w:r>
      </w:hyperlink>
    </w:p>
    <w:p>
      <w:pPr>
        <w:pStyle w:val="Link4"/>
      </w:pPr>
      <w:hyperlink r:id="rId33">
        <w:r>
          <w:rPr/>
          <w:t>Identificació de les pròpies necessitats per la cura d’una mateixa</w:t>
        </w:r>
      </w:hyperlink>
    </w:p>
    <w:p>
      <w:pPr>
        <w:pStyle w:val="Link4"/>
      </w:pPr>
      <w:hyperlink r:id="rId34">
        <w:r>
          <w:rPr/>
          <w:t>Pràctica d’accions per satisfer les necessitats personals i cuidar-se una mateixa</w:t>
        </w:r>
      </w:hyperlink>
    </w:p>
    <w:p>
      <w:pPr>
        <w:pStyle w:val="Link4"/>
      </w:pPr>
      <w:hyperlink r:id="rId35">
        <w:r>
          <w:rPr/>
          <w:t>Comprensió de les necessitats de les altres persones, i cura d’una mateixa</w:t>
        </w:r>
      </w:hyperlink>
    </w:p>
    <w:p>
      <w:pPr>
        <w:pStyle w:val="Link4"/>
      </w:pPr>
      <w:hyperlink r:id="rId36">
        <w:r>
          <w:rPr/>
          <w:t>Pràctica d’accions per satisfer les necessitats personals i les de les demés persones per tal de  cuidar-se una mateixa i les altres persones</w:t>
        </w:r>
      </w:hyperlink>
    </w:p>
    <w:p>
      <w:pPr>
        <w:pStyle w:val="Link4"/>
      </w:pPr>
      <w:hyperlink r:id="rId37">
        <w:r>
          <w:rPr/>
          <w:t>Actuació amb coherència (cura d’una mateixa, cura de l’altre, cura de l’entorn) per la creació d’alternatives que tendeixin a la cultura de pau global</w:t>
        </w:r>
      </w:hyperlink>
    </w:p>
    <w:p>
      <w:pPr>
        <w:pStyle w:val="Link4"/>
      </w:pPr>
      <w:hyperlink r:id="rId58">
        <w:r>
          <w:rPr/>
          <w:t>Identificació dels propis compromisos i responsabilitats en relació a  la planificació, organització i realització de les tasques escolars i familiars</w:t>
        </w:r>
      </w:hyperlink>
    </w:p>
    <w:p/>
    <w:p>
      <w:pPr>
        <w:pStyle w:val="Heading4"/>
      </w:pPr>
      <w:r>
        <w:t>INSTRUMENTS D'AVALUACIÓ</w:t>
      </w:r>
    </w:p>
    <w:p>
      <w:pPr>
        <w:pStyle w:val="Link4"/>
      </w:pPr>
      <w:hyperlink r:id="rId51">
        <w:r>
          <w:rPr/>
          <w:t>Diari d'aula</w:t>
        </w:r>
      </w:hyperlink>
    </w:p>
    <w:p/>
    <w:p>
      <w:pPr>
        <w:pStyle w:val="Heading3"/>
      </w:pPr>
      <w:r>
        <w:t>Aprenentatge servei</w:t>
      </w:r>
    </w:p>
    <w:p/>
    <w:p>
      <w:pPr>
        <w:pStyle w:val="Heading4"/>
      </w:pPr>
      <w:r>
        <w:t>RECURSOS NECESSARIS</w:t>
      </w:r>
    </w:p>
    <w:p/>
    <w:p>
      <w:pPr>
        <w:pStyle w:val="Heading4"/>
      </w:pPr>
      <w:r>
        <w:t>CARACTERÍSTIQUES DELS AGENTS IMPLICATS</w:t>
      </w:r>
    </w:p>
    <w:p/>
    <w:p>
      <w:pPr>
        <w:pStyle w:val="Heading4"/>
      </w:pPr>
      <w:r>
        <w:t>CONTEXT</w:t>
      </w:r>
    </w:p>
    <w:p/>
    <w:p>
      <w:pPr>
        <w:pStyle w:val="Heading4"/>
      </w:pPr>
      <w:r>
        <w:t>DESCRIPCIÓ DE LA TÈCNICA DIDÀCTICA</w:t>
      </w:r>
    </w:p>
    <w:p>
      <w:pPr>
        <w:pStyle w:val="Normal4"/>
      </w:pPr>
      <w:r>
        <w:t>L'aprenentatge servei és una proposta educativa que combina processos d'aprenentatge i de servei a la comunitat en un únic projecte ben articulat en el qual els participants es formen treballant sobre necessitats reals de l'entorn amb l'objectiu de millorar-ho. La relació circular que s'estableix entre l'aprenentatge i el servei genera una nova realitat que intensifica els efectes de cada un per separat. L'aprenentatge millora el servei a la comunitat, perquè aquest guanya en qualitat, i el servei dóna sentit a l'aprenentatge, perquè allò que s'aprèn es pot transferir a la realitat en forma d'acció.</w:t>
      </w:r>
    </w:p>
    <w:p/>
    <w:p>
      <w:pPr>
        <w:pStyle w:val="Heading4"/>
      </w:pPr>
      <w:r>
        <w:t>JUSTIFICACIÓ</w:t>
      </w:r>
    </w:p>
    <w:p/>
    <w:p>
      <w:pPr>
        <w:pStyle w:val="Heading4"/>
      </w:pPr>
      <w:r>
        <w:t>DE QUINA MANERA LA TÈCNICA CONTRIBUEIX A INCORPORAR UN ENFOCAMENT DE GÈNERE?</w:t>
      </w:r>
    </w:p>
    <w:p/>
    <w:p>
      <w:pPr>
        <w:pStyle w:val="Heading4"/>
      </w:pPr>
      <w:r>
        <w:t>DE QUINA MANERA AQUESTA TÈCNICA DIDÀCTICA PERMET INCORPORAR INQUIETUDS, REFLEXIONS I TENSIONS EXPRESSADES</w:t>
      </w:r>
    </w:p>
    <w:p/>
    <w:p>
      <w:pPr>
        <w:pStyle w:val="Heading4"/>
      </w:pPr>
      <w:r>
        <w:t>CONTRIBUCIÓ A COMBATRE I FER MÉS CONSCIENTS LES DESIGUALTATS ENTRE L'ALUMNAT</w:t>
      </w:r>
    </w:p>
    <w:p/>
    <w:p>
      <w:pPr>
        <w:pStyle w:val="Heading4"/>
      </w:pPr>
      <w:r>
        <w:t>CONTRIBUCIÓ A L'EDUCACIÓ PER AL DESENVOLUPAMENT I LA JUSTÍCIA GLOBAL</w:t>
      </w:r>
    </w:p>
    <w:p/>
    <w:p>
      <w:pPr>
        <w:pStyle w:val="Heading4"/>
      </w:pPr>
      <w:r>
        <w:t>FAMÍLIA D’ESTRATÈGIES DIDÀCTIQUES</w:t>
      </w:r>
    </w:p>
    <w:p>
      <w:pPr>
        <w:pStyle w:val="ListBullet2"/>
      </w:pPr>
      <w:r>
        <w:t>Estratègies per a l'anàlisi crítica de la realitat</w:t>
      </w:r>
    </w:p>
    <w:p>
      <w:pPr>
        <w:pStyle w:val="ListBullet2"/>
      </w:pPr>
      <w:r>
        <w:t>Estratègies d'indagació i construcció conjunta del coneixement</w:t>
      </w:r>
    </w:p>
    <w:p>
      <w:pPr>
        <w:pStyle w:val="ListBullet2"/>
      </w:pPr>
      <w:r>
        <w:t>Estratègies per a la transformació social i el desenvolupament comunitari</w:t>
      </w:r>
    </w:p>
    <w:p/>
    <w:p>
      <w:pPr>
        <w:pStyle w:val="Heading4"/>
      </w:pPr>
      <w:r>
        <w:t>ÀMBIT</w:t>
      </w:r>
    </w:p>
    <w:p>
      <w:pPr>
        <w:pStyle w:val="ListBullet2"/>
      </w:pPr>
      <w:r>
        <w:t>Centre</w:t>
      </w:r>
    </w:p>
    <w:p>
      <w:pPr>
        <w:pStyle w:val="ListBullet2"/>
      </w:pPr>
      <w:r>
        <w:t>Entorn</w:t>
      </w:r>
    </w:p>
    <w:p/>
    <w:p>
      <w:pPr>
        <w:pStyle w:val="Heading4"/>
      </w:pPr>
      <w:r>
        <w:t>TERMINI</w:t>
      </w:r>
    </w:p>
    <w:p>
      <w:pPr>
        <w:pStyle w:val="ListBullet2"/>
      </w:pPr>
      <w:r>
        <w:t>Llarg termini (un curs escolar)</w:t>
      </w:r>
    </w:p>
    <w:p/>
    <w:p>
      <w:pPr>
        <w:pStyle w:val="Heading4"/>
      </w:pPr>
      <w:r>
        <w:t>ORIENTACIONS</w:t>
      </w:r>
    </w:p>
    <w:p>
      <w:pPr>
        <w:pStyle w:val="Link4"/>
      </w:pPr>
      <w:hyperlink r:id="rId59">
        <w:r>
          <w:rPr/>
          <w:t>Denúncia i actuació davant situacions de desigualtat, injustícia i discriminació per motiu de gènere, sexe o opció afectivosexual.</w:t>
        </w:r>
      </w:hyperlink>
    </w:p>
    <w:p>
      <w:pPr>
        <w:pStyle w:val="Link4"/>
      </w:pPr>
      <w:hyperlink r:id="rId60">
        <w:r>
          <w:rPr/>
          <w:t>Defensa dels drets i deures individuals i col·lectius en qüestió de gènere.</w:t>
        </w:r>
      </w:hyperlink>
    </w:p>
    <w:p>
      <w:pPr>
        <w:pStyle w:val="Link4"/>
      </w:pPr>
      <w:hyperlink r:id="rId61">
        <w:r>
          <w:rPr/>
          <w:t>Anàlisi de les causes (i les conseqüències) de l’existència de diferències i desigualtats socials per motiu de gènere, d’identitat sexual i opció afectivasexual</w:t>
        </w:r>
      </w:hyperlink>
    </w:p>
    <w:p>
      <w:pPr>
        <w:pStyle w:val="Link4"/>
      </w:pPr>
      <w:hyperlink r:id="rId62">
        <w:r>
          <w:rPr/>
          <w:t>Reflexió crítica de les causes (i les conseqüències) de l’existència de diferències i desigualtats socials per motiu de gènere, d’identitat sexual i opció afectivasexual</w:t>
        </w:r>
      </w:hyperlink>
    </w:p>
    <w:p>
      <w:pPr>
        <w:pStyle w:val="Link4"/>
      </w:pPr>
      <w:hyperlink r:id="rId63">
        <w:r>
          <w:rPr/>
          <w:t>Capacitat d’aplicar alternatives per frenar els diferents tipus de violència (directa, estructural i cultural) en les relacions interpersonals i en les condicions socials i mundials</w:t>
        </w:r>
      </w:hyperlink>
    </w:p>
    <w:p>
      <w:pPr>
        <w:pStyle w:val="Link4"/>
      </w:pPr>
      <w:hyperlink r:id="rId64">
        <w:r>
          <w:rPr/>
          <w:t>Planificació i posada en pràctica d’una estratègia  a mig termini i de tasques per tal de millorar aspectes de l’entorn proper o necessitats socials (desarmament, pau, drets, major equitat, relacions més justes)</w:t>
        </w:r>
      </w:hyperlink>
    </w:p>
    <w:p>
      <w:pPr>
        <w:pStyle w:val="Link4"/>
      </w:pPr>
      <w:hyperlink r:id="rId36">
        <w:r>
          <w:rPr/>
          <w:t>Pràctica d’accions per satisfer les necessitats personals i les de les demés persones per tal de  cuidar-se una mateixa i les altres persones</w:t>
        </w:r>
      </w:hyperlink>
    </w:p>
    <w:p>
      <w:pPr>
        <w:pStyle w:val="Link4"/>
      </w:pPr>
      <w:hyperlink r:id="rId65">
        <w:r>
          <w:rPr/>
          <w:t>Valoració crítica de la posada en pràctica d’una estratègia  a mig termini i de tasques per tal de millorar aspectes de l’entorn proper o necessitats socials (desarmament, pau, drets, major equitat, relacions més justes)</w:t>
        </w:r>
      </w:hyperlink>
    </w:p>
    <w:p>
      <w:pPr>
        <w:pStyle w:val="Link4"/>
      </w:pPr>
      <w:hyperlink r:id="rId37">
        <w:r>
          <w:rPr/>
          <w:t>Actuació amb coherència (cura d’una mateixa, cura de l’altre, cura de l’entorn) per la creació d’alternatives que tendeixin a la cultura de pau global</w:t>
        </w:r>
      </w:hyperlink>
    </w:p>
    <w:p>
      <w:pPr>
        <w:pStyle w:val="Link4"/>
      </w:pPr>
      <w:hyperlink r:id="rId66">
        <w:r>
          <w:rPr/>
          <w:t>Assumpció de les responsabilitats i els compromisos adquirits en relació a la planificació, organització i realització de tasques i projectes en l’àmbit escolar, familiar i en la vida quotidiana</w:t>
        </w:r>
      </w:hyperlink>
    </w:p>
    <w:p>
      <w:pPr>
        <w:pStyle w:val="Link4"/>
      </w:pPr>
      <w:hyperlink r:id="rId67">
        <w:r>
          <w:rPr/>
          <w:t xml:space="preserve">Assumpció de les responsabilitats que es deriven de les pròpies decisions i de les conseqüències d’aquestes decisions </w:t>
        </w:r>
      </w:hyperlink>
    </w:p>
    <w:p>
      <w:pPr>
        <w:pStyle w:val="Link4"/>
      </w:pPr>
      <w:hyperlink r:id="rId68">
        <w:r>
          <w:rPr/>
          <w:t>Participació activa en la planificació, organització i realització de tasques o projectes en l’àmbit escolar, familiar i en l’entorn proper, orientades a assolir objectius comuns que contribueixin a millorar  les garanties de llibertat, igualtat i justícia, a nivell local i global</w:t>
        </w:r>
      </w:hyperlink>
    </w:p>
    <w:p>
      <w:pPr>
        <w:pStyle w:val="Link4"/>
      </w:pPr>
      <w:hyperlink r:id="rId69">
        <w:r>
          <w:rPr/>
          <w:t>Compromís i responsabilitat en la planificació, organització i realització d’accions i projectes individuals o col.lectius, en diferents àmbits, orientats a assolir objectius comuns que contribueixin a millorar  les garanties de llibertat, igualtat i justícia, a nivell local i global</w:t>
        </w:r>
      </w:hyperlink>
    </w:p>
    <w:p>
      <w:pPr>
        <w:pStyle w:val="Link4"/>
      </w:pPr>
      <w:hyperlink r:id="rId70">
        <w:r>
          <w:rPr/>
          <w:t>Desenvolupament de nous mecanismes i vies de participació democràtica a l’aula, al centre i a l’entorn, indagant propostes de millora i aprofundiment democràtic</w:t>
        </w:r>
      </w:hyperlink>
    </w:p>
    <w:p>
      <w:pPr>
        <w:pStyle w:val="Link4"/>
      </w:pPr>
      <w:hyperlink r:id="rId71">
        <w:r>
          <w:rPr/>
          <w:t>Anàlisi crítica de les causes i conseqüències dels diferents problemes mediambientals degut a l’impacte de l’activitat humana tant de l’entorn proper com de l’entorn llunyà.</w:t>
        </w:r>
      </w:hyperlink>
    </w:p>
    <w:p>
      <w:pPr>
        <w:pStyle w:val="Link4"/>
      </w:pPr>
      <w:hyperlink r:id="rId72">
        <w:r>
          <w:rPr/>
          <w:t xml:space="preserve">Defensa i cura del medi ambient envers la seva regressió  i deteriorament. </w:t>
        </w:r>
      </w:hyperlink>
    </w:p>
    <w:p>
      <w:pPr>
        <w:pStyle w:val="Link4"/>
      </w:pPr>
      <w:hyperlink r:id="rId73">
        <w:r>
          <w:rPr/>
          <w:t>Reflexió crítica sobre les causes i conseqüències dels diferents problemes mediambientals degut a l’impacte de l’activitat humana tant de l’entorn proper com de l’entorn llunyà</w:t>
        </w:r>
      </w:hyperlink>
    </w:p>
    <w:p>
      <w:pPr>
        <w:pStyle w:val="Link4"/>
      </w:pPr>
      <w:hyperlink r:id="rId74">
        <w:r>
          <w:rPr/>
          <w:t>Participació en propostes i accions de conservació del medi ambient, el territori i la naturalesa de l’entorn proper</w:t>
        </w:r>
      </w:hyperlink>
    </w:p>
    <w:p>
      <w:pPr>
        <w:pStyle w:val="Link4"/>
      </w:pPr>
      <w:hyperlink r:id="rId75">
        <w:r>
          <w:rPr/>
          <w:t>Implicació en propostes i accions de conservació i protecció del medi ambint, el territori i la naturalesa.</w:t>
        </w:r>
      </w:hyperlink>
    </w:p>
    <w:p>
      <w:pPr>
        <w:pStyle w:val="Link4"/>
      </w:pPr>
      <w:hyperlink r:id="rId76">
        <w:r>
          <w:rPr/>
          <w:t>Compromís i implicació en desenvolupar propostes i accions de conservació del medi ambient, el territori i la naturalesa.</w:t>
        </w:r>
      </w:hyperlink>
    </w:p>
    <w:p>
      <w:pPr>
        <w:pStyle w:val="Link4"/>
      </w:pPr>
      <w:hyperlink r:id="rId77">
        <w:r>
          <w:rPr/>
          <w:t xml:space="preserve">Construcció de relacions de convivència assertives i respectuoses amb totes les persones i grups socials independentment del seu origen o pertinença. </w:t>
        </w:r>
      </w:hyperlink>
    </w:p>
    <w:p>
      <w:pPr>
        <w:pStyle w:val="Link4"/>
      </w:pPr>
      <w:hyperlink r:id="rId78">
        <w:r>
          <w:rPr/>
          <w:t>Defensa i promoció dels drets propis i de les persones i col.lectius de l’entorn proper i del món, fent èmfasi en aquells relacionats amb el reconeixement de les minories i de la diversitat (lingüística, cultural, religiosa...)</w:t>
        </w:r>
      </w:hyperlink>
    </w:p>
    <w:p/>
    <w:p>
      <w:pPr>
        <w:pStyle w:val="Heading4"/>
      </w:pPr>
      <w:r>
        <w:t>INSTRUMENTS D'AVALUACIÓ</w:t>
      </w:r>
    </w:p>
    <w:p>
      <w:pPr>
        <w:pStyle w:val="Link4"/>
      </w:pPr>
      <w:hyperlink r:id="rId79">
        <w:r>
          <w:rPr/>
          <w:t>Carpeta d'aprenentatge</w:t>
        </w:r>
      </w:hyperlink>
    </w:p>
    <w:p>
      <w:pPr>
        <w:pStyle w:val="Link4"/>
      </w:pPr>
      <w:hyperlink r:id="rId52">
        <w:r>
          <w:rPr/>
          <w:t>Portafoli</w:t>
        </w:r>
      </w:hyperlink>
    </w:p>
    <w:p/>
    <w:p>
      <w:pPr>
        <w:pStyle w:val="Heading2"/>
      </w:pPr>
      <w:r>
        <w:t>CURRÍCULUM</w:t>
      </w:r>
    </w:p>
    <w:p/>
    <w:p>
      <w:pPr>
        <w:pStyle w:val="Heading3"/>
      </w:pPr>
      <w:r>
        <w:t>Llengua catalana i literatura</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 xml:space="preserve">Participació en activitats de relació social i comunicació amb altres comunitats escolars, amb l’entorn </w:t>
        <w:br/>
        <w:br/>
        <w:br/>
        <w:t xml:space="preserve">immediat al centre i amb la societat en general (cartes al director, notícies per a la premsa, ràdio local </w:t>
        <w:br/>
        <w:br/>
        <w:br/>
        <w:t>o web del centre).</w:t>
      </w:r>
    </w:p>
    <w:p/>
    <w:p>
      <w:pPr>
        <w:pStyle w:val="Heading4"/>
      </w:pPr>
      <w:r>
        <w:t>CRITERI D'AVALUACIÓ</w:t>
      </w:r>
    </w:p>
    <w:p/>
    <w:p>
      <w:pPr>
        <w:pStyle w:val="Heading4"/>
      </w:pPr>
      <w:r>
        <w:t>PÀGINA REFERÈNCIA DOCUMENT CURRÍCULUM</w:t>
      </w:r>
    </w:p>
    <w:p>
      <w:pPr>
        <w:pStyle w:val="Normal4"/>
      </w:pPr>
      <w:r>
        <w:t>Pàgina 60</w:t>
      </w:r>
    </w:p>
    <w:p/>
    <w:p>
      <w:pPr>
        <w:pStyle w:val="Heading4"/>
      </w:pPr>
      <w:r>
        <w:t>COMPETÈNCIA</w:t>
      </w:r>
    </w:p>
    <w:p>
      <w:pPr>
        <w:pStyle w:val="ListBullet2"/>
      </w:pPr>
      <w:r>
        <w:t>Competència en comunicació lingüística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Participació en activitats de relació social i comunicació amb altres comunitats escolars, amb l’entorn immediat al centre i amb la societat en general (cartes al director, notícies a la premsa, ràdio local o per al web del centre).</w:t>
      </w:r>
    </w:p>
    <w:p/>
    <w:p>
      <w:pPr>
        <w:pStyle w:val="Heading4"/>
      </w:pPr>
      <w:r>
        <w:t>CRITERI D'AVALUACIÓ</w:t>
      </w:r>
    </w:p>
    <w:p/>
    <w:p>
      <w:pPr>
        <w:pStyle w:val="Heading4"/>
      </w:pPr>
      <w:r>
        <w:t>PÀGINA REFERÈNCIA DOCUMENT CURRÍCULUM</w:t>
      </w:r>
    </w:p>
    <w:p>
      <w:pPr>
        <w:pStyle w:val="Normal4"/>
      </w:pPr>
      <w:r>
        <w:t>Pàgina 70</w:t>
      </w:r>
    </w:p>
    <w:p/>
    <w:p>
      <w:pPr>
        <w:pStyle w:val="Heading4"/>
      </w:pPr>
      <w:r>
        <w:t>COMPETÈNCIA</w:t>
      </w:r>
    </w:p>
    <w:p>
      <w:pPr>
        <w:pStyle w:val="ListBullet2"/>
      </w:pPr>
      <w:r>
        <w:t>Competència en comunicació lingüística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Participació en activitats de relació social i comunicació amb altres comunitats escolars, amb l’entorn immediat al centre i amb la societat en general (cartes al director, notícies a la premsa, ràdio local o per al web del centre).</w:t>
      </w:r>
    </w:p>
    <w:p/>
    <w:p>
      <w:pPr>
        <w:pStyle w:val="Heading4"/>
      </w:pPr>
      <w:r>
        <w:t>CRITERI D'AVALUACIÓ</w:t>
      </w:r>
    </w:p>
    <w:p/>
    <w:p>
      <w:pPr>
        <w:pStyle w:val="Heading4"/>
      </w:pPr>
      <w:r>
        <w:t>PÀGINA REFERÈNCIA DOCUMENT CURRÍCULUM</w:t>
      </w:r>
    </w:p>
    <w:p>
      <w:pPr>
        <w:pStyle w:val="Normal4"/>
      </w:pPr>
      <w:r>
        <w:t>Pàgina 70</w:t>
      </w:r>
    </w:p>
    <w:p/>
    <w:p>
      <w:pPr>
        <w:pStyle w:val="Heading4"/>
      </w:pPr>
      <w:r>
        <w:t>COMPETÈNCIA</w:t>
      </w:r>
    </w:p>
    <w:p>
      <w:pPr>
        <w:pStyle w:val="ListBullet2"/>
      </w:pPr>
      <w:r>
        <w:t>Competència en comunicació lingüística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Heading3"/>
      </w:pPr>
      <w:r>
        <w:t>Llengua castellana i literatura</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 xml:space="preserve">Participació en activitats de relació social i comunicació amb altres comunitats escolars, amb l’entorn </w:t>
        <w:br/>
        <w:br/>
        <w:br/>
        <w:t xml:space="preserve">immediat al centre i amb la societat en general (cartes al director, notícies per a la premsa, ràdio local </w:t>
        <w:br/>
        <w:br/>
        <w:br/>
        <w:t>o web del centre).</w:t>
      </w:r>
    </w:p>
    <w:p/>
    <w:p>
      <w:pPr>
        <w:pStyle w:val="Heading4"/>
      </w:pPr>
      <w:r>
        <w:t>CRITERI D'AVALUACIÓ</w:t>
      </w:r>
    </w:p>
    <w:p/>
    <w:p>
      <w:pPr>
        <w:pStyle w:val="Heading4"/>
      </w:pPr>
      <w:r>
        <w:t>PÀGINA REFERÈNCIA DOCUMENT CURRÍCULUM</w:t>
      </w:r>
    </w:p>
    <w:p>
      <w:pPr>
        <w:pStyle w:val="Normal4"/>
      </w:pPr>
      <w:r>
        <w:t>Pàgina 60</w:t>
      </w:r>
    </w:p>
    <w:p/>
    <w:p>
      <w:pPr>
        <w:pStyle w:val="Heading4"/>
      </w:pPr>
      <w:r>
        <w:t>COMPETÈNCIA</w:t>
      </w:r>
    </w:p>
    <w:p>
      <w:pPr>
        <w:pStyle w:val="ListBullet2"/>
      </w:pPr>
      <w:r>
        <w:t>Competència en comunicació lingüística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Heading3"/>
      </w:pPr>
      <w:r>
        <w:t>Educació per al desenvolupament personal i la ciutadania (Educació per a la ciutadania i drets humans)</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Defensa i cura de l’entorn entès com a espai comú on es desenvolupa la convivència i coneixement de</w:t>
        <w:br/>
        <w:br/>
        <w:br/>
        <w:t>les accions individuals i col·lectives i de les polítiques institucionals en pro de la seva conservació.</w:t>
      </w:r>
    </w:p>
    <w:p/>
    <w:p>
      <w:pPr>
        <w:pStyle w:val="Heading4"/>
      </w:pPr>
      <w:r>
        <w:t>CRITERI D'AVALUACIÓ</w:t>
      </w:r>
    </w:p>
    <w:p/>
    <w:p>
      <w:pPr>
        <w:pStyle w:val="Heading4"/>
      </w:pPr>
      <w:r>
        <w:t>PÀGINA REFERÈNCIA DOCUMENT CURRÍCULUM</w:t>
      </w:r>
    </w:p>
    <w:p>
      <w:pPr>
        <w:pStyle w:val="Normal4"/>
      </w:pPr>
      <w:r>
        <w:t>Pàgina 153</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Heading2"/>
      </w:pPr>
      <w:r>
        <w:t>PRÀCTIQUES DE REFERÈNCIA</w:t>
      </w:r>
    </w:p>
    <w:p/>
    <w:p>
      <w:pPr>
        <w:pStyle w:val="Heading3"/>
      </w:pPr>
      <w:r>
        <w:t>Tramant conflictes, una mirada del jo i del nosaltres</w:t>
      </w:r>
    </w:p>
    <w:p>
      <w:pPr>
        <w:pStyle w:val="Normal3"/>
      </w:pPr>
      <w:r>
        <w:t>Institut Escola Turó de Roquetes, grups de 2n d'ESO</w:t>
        <w:br/>
        <w:br/>
        <w:t>Museu Nacional d'Art de Catalunya (MNAC)</w:t>
        <w:br/>
        <w:br/>
        <w:t>Sindicat d'Habitatge de Nou Barris</w:t>
        <w:br/>
        <w:br/>
        <w:t>Sos Racisme</w:t>
        <w:br/>
        <w:br/>
        <w:t>Gala Rocabert (autora de: En el ombligo. Diarios de guerra y paz en Colombia)</w:t>
        <w:br/>
        <w:br/>
        <w:t>Tècnica del Pla Comunitari de Roquetes</w:t>
        <w:br/>
        <w:br/>
        <w:t>Tècnica de projectes EduAlter</w:t>
      </w:r>
    </w:p>
    <w:p/>
    <w:p>
      <w:pPr>
        <w:pStyle w:val="Heading4"/>
      </w:pPr>
      <w:r>
        <w:t>BREU DESCRIPCIÓ</w:t>
      </w:r>
    </w:p>
    <w:p>
      <w:pPr>
        <w:pStyle w:val="Normal4"/>
      </w:pPr>
      <w:r>
        <w:t>El projecte, es dura a terme amb l'Institut Escola Turó de Roquetes (Nou Barris), amb la col·laboració del MNAC. Un projecte d'ApS amb dos grups de l'alumnat de 2n d'ESO, disposant de dues hores setmanals de gener a maig, en el marc de la franja de projectes. El primer trimestre del curs 2021-2022, es va dur a terme la planificació i el disseny del projecte.Amb l'alumnat hi ha hagut diverses activitats. Podem dir que hi ha hagut tres fases, una de píndoles formatives: educació en el conflicte, principalment dinamitzada per a persones tècniques d'EduAlter i les docents responsables. També s'han treballat diversos conflictes socials i bèl·lics, a través de fer la visita de l'exposició dinamitzada del MNAC Art i compromís, testimonis a l'aula (conflicte habitatge, abusos policials per perfil ètnic, el cas colombià...), etc. Una segona fase ha estat la creació en petits grups col·laboratius. I la darrera, la mostra,la qual s'ha desplegat dins del programa de la festa major del barri de Roquetes, a l'esdeveniment del Turó Fest.</w:t>
      </w:r>
    </w:p>
    <w:p/>
    <w:p>
      <w:pPr>
        <w:pStyle w:val="Heading4"/>
      </w:pPr>
      <w:r>
        <w:t>ORIENTACIONS I RECOMANACIONS PER DUR A TERME LA PRÀCTICA</w:t>
      </w:r>
    </w:p>
    <w:p>
      <w:pPr>
        <w:pStyle w:val="Normal4"/>
      </w:pPr>
      <w:r>
        <w:t xml:space="preserve">Per tal de treballar amb una experiència similar, prèviament es recomana haver generat dinàmiques de treball cooperatiu i participació en el grup classe. </w:t>
        <w:br/>
        <w:br/>
        <w:t>Prenem com a referència les propostes d'activitats i plantejament derivades de la guia pedagògica Art i Compromís, disponible al següent enllaç : Art i compromís. Sobre aquesta guia | Museu Nacional d'Art de Catalunya</w:t>
      </w:r>
    </w:p>
    <w:p/>
    <w:p>
      <w:pPr>
        <w:pStyle w:val="Heading4"/>
      </w:pPr>
      <w:r>
        <w:t>OBJECTIUS</w:t>
      </w:r>
    </w:p>
    <w:p>
      <w:pPr>
        <w:pStyle w:val="Normal4"/>
      </w:pPr>
      <w:r>
        <w:t xml:space="preserve">Objectiu general: </w:t>
        <w:br/>
        <w:br/>
        <w:t xml:space="preserve">Fomentar la gestió i regulació dels conflictes i les pròpies emocions per tal de fomentar la convivència i les situacions d’aprenentatge. </w:t>
        <w:br/>
        <w:br/>
        <w:t xml:space="preserve">Objectius específics: </w:t>
        <w:br/>
        <w:br/>
        <w:t>- Apoderament de les joves i docents</w:t>
        <w:br/>
        <w:br/>
        <w:t>- S’ha reforçat una consciència global i s’ha entrenat la mirada per a identificar connexions locals i globals</w:t>
        <w:br/>
        <w:br/>
        <w:t>- S’ha promogut dinàmiques de comunicació no violenta entre l’alumnat</w:t>
        <w:br/>
        <w:br/>
        <w:t>- S’ha afavorit l’autoestima i la identitat grupal (construcció de vincles positius).</w:t>
      </w:r>
    </w:p>
    <w:p/>
    <w:p>
      <w:pPr>
        <w:pStyle w:val="Heading4"/>
      </w:pPr>
      <w:r>
        <w:t>EXPLICACIÓ DEL PROCÉS</w:t>
      </w:r>
    </w:p>
    <w:p>
      <w:pPr>
        <w:pStyle w:val="Normal4"/>
      </w:pPr>
      <w:r>
        <w:t>Una primera fase va ser de coordinació i disseny amb els diversos agents responsables (EduAlter, centre, barri i MNAC), un cop realitzat el disseny en base a la guia educativa esmentada, havent identificat col·laboracions puntuals i explorat possibilitats de servei, vam iniciar al gener de 2022 el treball amb els dos grups d'alumnes. El segon trimestre es van realitzar càpsules formatives educació en el conflicte, de conflictes contemporanis, del territori i globals (Guerra Civil, Ucraïna, Colòmbia, el conflicte de l'habitatge, abusos policials per perfil ètnic...), visita exposició dinamitzada art i compromís MNAC, i es va comptar amb el suport d'un taller artístic dinamitzat per a responsables del MNAC.</w:t>
        <w:br/>
        <w:br/>
        <w:t>Aquest procés va permetre a l'alumnat reflexionar sobre la persepctiva de conflicte, sobre les violències i l'actitud davant del conflicte que tenim o podem tenir com a societat. Per grups petits, van seleccionar un conflicte i en van realitzar una producció artística volent transmetre un missatge a la comunitat educativa. Aquests productes elaborats, van ser el servei sensibilitzador que es va mostrar a la TuróFest en el marc de la Festa Major del Barri de Roquetes a principis de juny.</w:t>
      </w:r>
    </w:p>
    <w:p/>
    <w:p>
      <w:pPr>
        <w:pStyle w:val="Heading4"/>
      </w:pPr>
      <w:r>
        <w:t>RESULTATS ASSOLITS I VISIBILITZACIÓ</w:t>
      </w:r>
    </w:p>
    <w:p>
      <w:pPr>
        <w:pStyle w:val="Normal4"/>
      </w:pPr>
      <w:r>
        <w:t xml:space="preserve">S'ha pogut editar en paper diversos exemplars de la guia pedagògica per tal de fomentar processos similars a altres centres educatius. </w:t>
        <w:br/>
        <w:br/>
        <w:t xml:space="preserve">S'ha realitzat un vídeo i un cartell de difusió: Projecte d’Aprenentatge i Servei Tramant Conflictes. on Vimeo </w:t>
        <w:br/>
        <w:br/>
        <w:t>Difusió de la col·laboració del Sindicat d’Habitatge Nou Barris en el projecte:</w:t>
        <w:br/>
        <w:br/>
        <w:t>Edualter al Twitter: "El dijous passat en el marc del projecte Eduquem-nos en el conflicte Per una convivència plena les companyes @habitatge9b van compartir amb l'alumnat de 2n de @turoderoquetes la tasca q fan i la importància d'organitzar-se de manera col•lectiva #TransformarElMón @BCNJustGlobal https://t.co/xXxbnTtlOL" / Twitter</w:t>
        <w:br/>
        <w:br/>
        <w:t>Difusió de la col·laboració de l’autora I activista Gala Rocabert Navarro en el projecte:</w:t>
        <w:br/>
        <w:br/>
        <w:t>https://twitter.com/edualter/status/1502178211496534024?t=If9Zy-bisYi0lRnKwEhgsA&amp;s=08</w:t>
      </w:r>
    </w:p>
    <w:p/>
    <w:p>
      <w:pPr>
        <w:pStyle w:val="Heading4"/>
      </w:pPr>
      <w:r>
        <w:t>DIFUSIÓ DEL RESULTATS I ROL DELS PARTICIPANTS EN LA COMUNICACIÓ I DIFUSIÓ</w:t>
      </w:r>
    </w:p>
    <w:p>
      <w:pPr>
        <w:pStyle w:val="Normal4"/>
      </w:pPr>
      <w:r>
        <w:t>S’ha realitzat accions de difusió a través de les xarxes socials del centre i de l’entitat. El reconeixement s’ha treballat amb especial èmfasi a les diverses activitats, a través de promoure l’escolta de totes les veus i opinions, així com de treballar molt l’apreci dins del grup.</w:t>
        <w:br/>
        <w:br/>
        <w:t>La celebració principalment s’ha realitzat a la mostra, a través de la TuróFest, com a espai de gaudi i mostra de l’activitat.</w:t>
      </w:r>
    </w:p>
    <w:p/>
    <w:p>
      <w:pPr>
        <w:pStyle w:val="Heading4"/>
      </w:pPr>
      <w:r>
        <w:t>APRENENTATGES EN RELACIÓ AL PROCÉS I ELS RESULTATS: PUNTS FORTS, DIFICULTATS I ASPECTES A MILLORAR</w:t>
      </w:r>
    </w:p>
    <w:p>
      <w:pPr>
        <w:pStyle w:val="Normal4"/>
      </w:pPr>
      <w:r>
        <w:t>Valorem com a punts forts del projecte, la seva flexibilitat deixant de banda la programació quan han aparegut conflictes socials - i interpersonals a l’aula. S’ha aconseguit que l’alumnat expressin malestars, percepció d’injustícies...</w:t>
        <w:br/>
        <w:br/>
        <w:t xml:space="preserve">Destaquem també la participació de testimonis a dins de l’aula, i el fet d'acostar referents diversos a l'aula. </w:t>
        <w:br/>
        <w:br/>
        <w:t xml:space="preserve">Com a dificultat, la dificultat d'arribar a la seva zona de desenvolupament i la manca d'estratègies per obtenir una motivació alta de l'alumnat. Creiem que al ser un centre d’alta complexitat la situació de vulneració de drets que pateix l’alumnat és molt més intensa que en altres centres i el suport i recursos humans ha de ser més elevat. </w:t>
        <w:br/>
        <w:br/>
        <w:t>Com a aspecte a millorar, realitzar el disseny de les sessions havent conegut el grup, les seves necessitats i inquietuds.</w:t>
      </w:r>
    </w:p>
    <w:p/>
    <w:p>
      <w:pPr>
        <w:pStyle w:val="Heading4"/>
      </w:pPr>
      <w:r>
        <w:t>AVALUACIÓ</w:t>
      </w:r>
    </w:p>
    <w:p>
      <w:pPr>
        <w:pStyle w:val="Normal4"/>
      </w:pPr>
      <w:r>
        <w:t xml:space="preserve">L’avaluació amb l’equip docent ha estat una costant a nivell de procés, Doncs després de cada sessió es provocava un espai per a la reflexió conjunta, valorar l’activitat, l’alumnat i els rols docents. Es recullen les valoracions en un diari d’observació i seguiment, del qual les responsables és l'entitat. </w:t>
        <w:br/>
        <w:br/>
        <w:t xml:space="preserve">L’alumnat realitza un diari de manera setmanal </w:t>
        <w:br/>
        <w:br/>
        <w:t>També en relació a l’aumnat es procurava finalitzar les sessions realitzant cercles de paraula a mode avaluatiu. Així com, es va introduir activitats i tasques ja sigui individual o en petit grup que havien de realitzar-les i penjar-les al portal virtual</w:t>
        <w:br/>
        <w:br/>
        <w:t xml:space="preserve">Per últim es va realitzar unes entrevistes a l’alumnat per a veure l’impacte de les sessions realitzades, fora del llenguatge escrit i potenciar-ne d'altres, com l'oral en aquest cas. </w:t>
        <w:br/>
        <w:br/>
        <w:t>La sistematització de l’experiència es realitza per part de personal tècnic d’EduAlter.</w:t>
      </w:r>
    </w:p>
    <w:p/>
    <w:p>
      <w:pPr>
        <w:pStyle w:val="Heading4"/>
      </w:pPr>
      <w:r>
        <w:t>VALORACIÓ</w:t>
      </w:r>
    </w:p>
    <w:p/>
    <w:p>
      <w:pPr>
        <w:pStyle w:val="Heading4"/>
      </w:pPr>
      <w:r>
        <w:t>PER A QUINA ORIENTACIÓ PEDAGÒGICA ES PROPOSA LA PRÀCTICA?</w:t>
      </w:r>
    </w:p>
    <w:p>
      <w:pPr>
        <w:pStyle w:val="Link4"/>
      </w:pPr>
      <w:hyperlink r:id="rId37">
        <w:r>
          <w:rPr/>
          <w:t>Actuació amb coherència (cura d’una mateixa, cura de l’altre, cura de l’entorn) per la creació d’alternatives que tendeixin a la cultura de pau global</w:t>
        </w:r>
      </w:hyperlink>
    </w:p>
    <w:p/>
    <w:p>
      <w:pPr>
        <w:pStyle w:val="Heading4"/>
      </w:pPr>
      <w:r>
        <w:t>DADES DE CONTACTE</w:t>
      </w:r>
    </w:p>
    <w:p>
      <w:pPr>
        <w:pStyle w:val="Normal4"/>
      </w:pPr>
      <w:r>
        <w:t>edualter@pangea.org</w:t>
        <w:br/>
        <w:br/>
        <w:t>EduAlter</w:t>
      </w:r>
    </w:p>
    <w:p/>
    <w:p>
      <w:pPr>
        <w:pStyle w:val="Heading2"/>
      </w:pPr>
      <w:r>
        <w:t>AVALUACIÓ TRANSFORMADORA</w:t>
      </w:r>
    </w:p>
    <w:p/>
    <w:p>
      <w:pPr>
        <w:pStyle w:val="Normal2"/>
      </w:pPr>
      <w:r>
        <w:t>INDICADORS D'AVALUACIÓ</w:t>
        <w:br/>
        <w:br/>
        <w:t>Indicadors avaluació qualificadora</w:t>
        <w:br/>
        <w:br/>
        <w:t>Indicadors d'avaluació formativa</w:t>
        <w:br/>
        <w:br/>
        <w:t>Indicadors d'avaluació transformadora</w:t>
        <w:br/>
        <w:br/>
        <w:t>ASSOLIMENT DE COMPETÈNCIA</w:t>
        <w:br/>
        <w:br/>
        <w:t>En procés d'assoliment</w:t>
        <w:br/>
        <w:br/>
        <w:t>Assoliment suficient</w:t>
        <w:br/>
        <w:br/>
        <w:t>Assoliment notable</w:t>
        <w:br/>
        <w:br/>
        <w:t>Assoliment excel·lent</w:t>
      </w:r>
    </w:p>
    <w:p/>
    <w:p>
      <w:pPr>
        <w:pStyle w:val="Heading3"/>
      </w:pPr>
      <w:r>
        <w:t>INSTRUMENTS D'AVALUACIÓ</w:t>
      </w:r>
    </w:p>
    <w:p>
      <w:pPr>
        <w:pStyle w:val="Heading4"/>
      </w:pPr>
      <w:r>
        <w:t>DIARI D'AULA</w:t>
      </w:r>
    </w:p>
    <w:p>
      <w:pPr>
        <w:pStyle w:val="Normal4"/>
      </w:pPr>
      <w:r>
        <w:t>Entre els molts instruments que afavoreixen l'avaluació-regulació trobem els diaris de classe . A través d’ells l’alumnat expressa el que creu que ha après i també les seves dificultats. L’anàlisi del que diu permet al professorat identificar si reconeix l’objectiu del treball realitzat i quins són els obstacles a superar. Moltes vegades serà més important regular aquestes percepcions que no pas els resultats de l’activitat en si.</w:t>
      </w:r>
    </w:p>
    <w:p/>
    <w:p/>
    <w:p>
      <w:pPr>
        <w:pStyle w:val="Heading4"/>
      </w:pPr>
      <w:r>
        <w:t>PORTAFOLI</w:t>
      </w:r>
    </w:p>
    <w:p>
      <w:pPr>
        <w:pStyle w:val="Normal4"/>
      </w:pPr>
      <w:r>
        <w:t>El portafoli com a instrument d’avaluació és un conjunt estructurat de documents (anotacions, anàlisis, reflexions, gràfiques, etc) que són elaborats per l’alumnat, amb la tutoria del docent, que s’ordenen de forma cronològica o temàtica, i que evidencien l’evolució, el progrés i el grau d’assoliment dels objectius plantejats, com també palesen les estratègies de cada estudiant per a la indagació, el pensament reflexiu, el rigor i l’anàlisi.</w:t>
        <w:br/>
        <w:br/>
        <w:t>Per saber-ne més, clica aquí.</w:t>
      </w:r>
    </w:p>
    <w:p/>
    <w:p/>
    <w:p>
      <w:pPr>
        <w:pStyle w:val="Heading4"/>
      </w:pPr>
      <w:r>
        <w:t>CARPETA D'APRENENTATGE</w:t>
      </w:r>
    </w:p>
    <w:p>
      <w:pPr>
        <w:pStyle w:val="Normal4"/>
      </w:pPr>
      <w:r>
        <w:t>La carpeta d'aprenentatge permet recollir les diferents activitats que fa l’alumnat al llarg de l’aprenentatge d’un tema, els seus objectius i les reflexions sobre el que encara no sap prou bé, què farà per revisar els errors i què va millorant a mesura que avança en el coneixement. Inclou també els resultats de les activitats d’avaluació amb finalitat qualificadora i a partir de totes les dades recollides es dedueix la qualificació final que acredita els aprenentatges, que té la qualitat de ser molt transparent per a l’alumnat.</w:t>
        <w:br/>
        <w:br/>
        <w:t>Per saber-ne més, clica aquí.</w:t>
      </w:r>
    </w:p>
    <w:p/>
    <w:p/>
    <w:p>
      <w:pPr>
        <w:pStyle w:val="Heading1"/>
      </w:pPr>
      <w:r>
        <w:t>CONTINGUTS VINCULATS</w:t>
      </w:r>
    </w:p>
    <w:p>
      <w:pPr>
        <w:pStyle w:val="Link"/>
      </w:pPr>
      <w:hyperlink r:id="rId36">
        <w:r>
          <w:rPr/>
          <w:t>Pràctica d’accions per satisfer les necessitats personals i les de les demés persones per tal de  cuidar-se una mateixa i les altres persones</w:t>
        </w:r>
      </w:hyperlink>
    </w:p>
    <w:p>
      <w:pPr>
        <w:pStyle w:val="ListBullet"/>
      </w:pPr>
      <w:r>
        <w:t>Pau i Noviolència</w:t>
      </w:r>
    </w:p>
    <w:p>
      <w:pPr>
        <w:pStyle w:val="ListBullet"/>
      </w:pPr>
      <w:r>
        <w:t>Educació Secundària Obligatòria (ESO)</w:t>
      </w:r>
    </w:p>
    <w:p>
      <w:pPr>
        <w:pStyle w:val="ListBullet"/>
      </w:pPr>
      <w:r>
        <w:t>Competència ciutadana</w:t>
      </w:r>
    </w:p>
    <w:p>
      <w:pPr>
        <w:pStyle w:val="ListBullet"/>
      </w:pPr>
      <w:r>
        <w:t>Competència en comunicació lingüística</w:t>
      </w:r>
    </w:p>
    <w:p>
      <w:pPr>
        <w:pStyle w:val="Link"/>
      </w:pPr>
      <w:hyperlink r:id="rId80">
        <w:r>
          <w:rPr/>
          <w:t>Participació reflexiva en una iniciativa alternativa al militarisme, la despesa militar, les guerres i a les formes de violència en general</w:t>
        </w:r>
      </w:hyperlink>
    </w:p>
    <w:p>
      <w:pPr>
        <w:pStyle w:val="ListBullet"/>
      </w:pPr>
      <w:r>
        <w:t>Pau i Noviolència</w:t>
      </w:r>
    </w:p>
    <w:p>
      <w:pPr>
        <w:pStyle w:val="ListBullet"/>
      </w:pPr>
      <w:r>
        <w:t>Educació Secundària Obligatòria (ESO)</w:t>
      </w:r>
    </w:p>
    <w:p>
      <w:pPr>
        <w:pStyle w:val="ListBullet"/>
      </w:pPr>
      <w:r>
        <w:t>Competència ciutadana</w:t>
      </w:r>
    </w:p>
    <w:p>
      <w:pPr>
        <w:pStyle w:val="Link"/>
      </w:pPr>
      <w:hyperlink r:id="rId81">
        <w:r>
          <w:rPr/>
          <w:t>Reconeixement de i no col•laboració amb principis, normes i formes d’organització injustes</w:t>
        </w:r>
      </w:hyperlink>
    </w:p>
    <w:p>
      <w:pPr>
        <w:pStyle w:val="ListBullet"/>
      </w:pPr>
      <w:r>
        <w:t>Pau i Noviolència</w:t>
      </w:r>
    </w:p>
    <w:p>
      <w:pPr>
        <w:pStyle w:val="ListBullet"/>
      </w:pPr>
      <w:r>
        <w:t>Educació Secundària Obligatòria (ESO)</w:t>
      </w:r>
    </w:p>
    <w:p>
      <w:pPr>
        <w:pStyle w:val="Link"/>
      </w:pPr>
      <w:hyperlink r:id="rId82">
        <w:r>
          <w:rPr/>
          <w:t>Comprensió dels plantejaments pacifistes i noviolents des de la teoria (valors i arguments de pau) fins a la pràctica (alternatives de pau) (pau positiva)</w:t>
        </w:r>
      </w:hyperlink>
    </w:p>
    <w:p>
      <w:pPr>
        <w:pStyle w:val="ListBullet"/>
      </w:pPr>
      <w:r>
        <w:t>Pau i Noviolència</w:t>
      </w:r>
    </w:p>
    <w:p>
      <w:pPr>
        <w:pStyle w:val="ListBullet"/>
      </w:pPr>
      <w:r>
        <w:t>Educació Secundària Obligatòria (ESO)</w:t>
      </w:r>
    </w:p>
    <w:p>
      <w:pPr>
        <w:pStyle w:val="Link"/>
      </w:pPr>
      <w:hyperlink r:id="rId65">
        <w:r>
          <w:rPr/>
          <w:t>Valoració crítica de la posada en pràctica d’una estratègia  a mig termini i de tasques per tal de millorar aspectes de l’entorn proper o necessitats socials (desarmament, pau, drets, major equitat, relacions més justes)</w:t>
        </w:r>
      </w:hyperlink>
    </w:p>
    <w:p>
      <w:pPr>
        <w:pStyle w:val="ListBullet"/>
      </w:pPr>
      <w:r>
        <w:t>Pau i Noviolència</w:t>
      </w:r>
    </w:p>
    <w:p>
      <w:pPr>
        <w:pStyle w:val="ListBullet"/>
      </w:pPr>
      <w:r>
        <w:t>Educació Secundària Obligatòria (ESO)</w:t>
      </w:r>
    </w:p>
    <w:p>
      <w:pPr>
        <w:pStyle w:val="ListBullet"/>
      </w:pPr>
      <w:r>
        <w:t>Competència ciutadana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rPr>
      <w:rFonts w:ascii="Ubuntu" w:hAnsi="Ubuntu"/>
      <w:b w:val="0"/>
      <w:i w:val="0"/>
      <w:color w:val="000000"/>
      <w:sz w:val="24"/>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outlineLvl w:val="0"/>
    </w:pPr>
    <w:rPr>
      <w:rFonts w:asciiTheme="majorHAnsi" w:eastAsiaTheme="majorEastAsia" w:hAnsiTheme="majorHAnsi" w:cstheme="majorBidi" w:ascii="Ubuntu" w:hAnsi="Ubuntu"/>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ind w:left="360"/>
      <w:outlineLvl w:val="1"/>
    </w:pPr>
    <w:rPr>
      <w:rFonts w:asciiTheme="majorHAnsi" w:eastAsiaTheme="majorEastAsia" w:hAnsiTheme="majorHAnsi" w:cstheme="majorBidi" w:ascii="Ubuntu" w:hAnsi="Ubuntu"/>
      <w:b/>
      <w:bCs/>
      <w:i w:val="0"/>
      <w:color w:val="000000"/>
      <w:sz w:val="24"/>
      <w:szCs w:val="26"/>
      <w:u w:val="none"/>
    </w:rPr>
  </w:style>
  <w:style w:type="paragraph" w:styleId="Heading3">
    <w:name w:val="heading 3"/>
    <w:basedOn w:val="Normal"/>
    <w:next w:val="Normal"/>
    <w:link w:val="Heading3Char"/>
    <w:uiPriority w:val="9"/>
    <w:unhideWhenUsed/>
    <w:qFormat/>
    <w:rsid w:val="00FC693F"/>
    <w:pPr>
      <w:keepNext/>
      <w:keepLines/>
      <w:spacing/>
      <w:ind w:left="720"/>
      <w:outlineLvl w:val="2"/>
    </w:pPr>
    <w:rPr>
      <w:rFonts w:asciiTheme="majorHAnsi" w:eastAsiaTheme="majorEastAsia" w:hAnsiTheme="majorHAnsi" w:cstheme="majorBidi" w:ascii="Ubuntu" w:hAnsi="Ubuntu"/>
      <w:b/>
      <w:bCs/>
      <w:i w:val="0"/>
      <w:color w:val="000000"/>
      <w:sz w:val="24"/>
      <w:u w:val="none"/>
    </w:rPr>
  </w:style>
  <w:style w:type="paragraph" w:styleId="Heading4">
    <w:name w:val="heading 4"/>
    <w:basedOn w:val="Normal"/>
    <w:next w:val="Normal"/>
    <w:link w:val="Heading4Char"/>
    <w:uiPriority w:val="9"/>
    <w:semiHidden/>
    <w:unhideWhenUsed/>
    <w:qFormat/>
    <w:rsid w:val="00FC693F"/>
    <w:pPr>
      <w:keepNext/>
      <w:keepLines/>
      <w:spacing/>
      <w:ind w:left="1080"/>
      <w:outlineLvl w:val="3"/>
    </w:pPr>
    <w:rPr>
      <w:rFonts w:asciiTheme="majorHAnsi" w:eastAsiaTheme="majorEastAsia" w:hAnsiTheme="majorHAnsi" w:cstheme="majorBidi" w:ascii="Ubuntu" w:hAnsi="Ubuntu"/>
      <w:b/>
      <w:bCs/>
      <w:i w:val="0"/>
      <w:iCs/>
      <w:color w:val="000000"/>
      <w:sz w:val="24"/>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pPr>
    <w:rPr>
      <w:rFonts w:asciiTheme="majorHAnsi" w:eastAsiaTheme="majorEastAsia" w:hAnsiTheme="majorHAnsi" w:cstheme="majorBidi" w:ascii="Ubuntu" w:hAnsi="Ubuntu"/>
      <w:b/>
      <w:i w:val="0"/>
      <w:color w:val="000000"/>
      <w:spacing w:val="5"/>
      <w:kern w:val="28"/>
      <w:sz w:val="36"/>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Ubuntu" w:hAnsi="Ubuntu"/>
      <w:b/>
      <w:i w:val="0"/>
      <w:iCs/>
      <w:color w:val="000000"/>
      <w:spacing w:val="15"/>
      <w:sz w:val="28"/>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Ubuntu" w:hAnsi="Ubuntu"/>
      <w:b w:val="0"/>
      <w:i w:val="0"/>
      <w:color w:val="000000"/>
      <w:sz w:val="24"/>
      <w:u w:val="none"/>
    </w:rPr>
  </w:style>
  <w:style w:type="paragraph" w:styleId="ListBullet2">
    <w:name w:val="List Bullet 2"/>
    <w:basedOn w:val="Normal"/>
    <w:uiPriority w:val="99"/>
    <w:unhideWhenUsed/>
    <w:rsid w:val="00326F90"/>
    <w:pPr>
      <w:numPr>
        <w:numId w:val="2"/>
      </w:numPr>
      <w:ind w:left="1080"/>
      <w:contextualSpacing/>
    </w:pPr>
    <w:rPr>
      <w:rFonts w:ascii="Ubuntu" w:hAnsi="Ubuntu"/>
      <w:b w:val="0"/>
      <w:i w:val="0"/>
      <w:color w:val="000000"/>
      <w:sz w:val="24"/>
      <w:u w:val="none"/>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 2"/>
    <w:pPr>
      <w:ind w:left="360"/>
    </w:pPr>
    <w:rPr>
      <w:rFonts w:ascii="Ubuntu" w:hAnsi="Ubuntu"/>
      <w:b w:val="0"/>
      <w:i w:val="0"/>
      <w:color w:val="000000"/>
      <w:sz w:val="24"/>
      <w:u w:val="none"/>
    </w:rPr>
  </w:style>
  <w:style w:type="paragraph" w:customStyle="1" w:styleId="Normal3">
    <w:name w:val="Normal 3"/>
    <w:pPr>
      <w:ind w:left="720"/>
    </w:pPr>
    <w:rPr>
      <w:rFonts w:ascii="Ubuntu" w:hAnsi="Ubuntu"/>
      <w:b w:val="0"/>
      <w:i w:val="0"/>
      <w:color w:val="000000"/>
      <w:sz w:val="24"/>
      <w:u w:val="none"/>
    </w:rPr>
  </w:style>
  <w:style w:type="paragraph" w:customStyle="1" w:styleId="Normal4">
    <w:name w:val="Normal 4"/>
    <w:pPr>
      <w:ind w:left="1080"/>
    </w:pPr>
    <w:rPr>
      <w:rFonts w:ascii="Ubuntu" w:hAnsi="Ubuntu"/>
      <w:b w:val="0"/>
      <w:i w:val="0"/>
      <w:color w:val="000000"/>
      <w:sz w:val="24"/>
      <w:u w:val="none"/>
    </w:rPr>
  </w:style>
  <w:style w:type="paragraph" w:customStyle="1" w:styleId="Link">
    <w:name w:val="Link"/>
    <w:pPr/>
    <w:rPr>
      <w:rFonts w:ascii="Ubuntu" w:hAnsi="Ubuntu"/>
      <w:b w:val="0"/>
      <w:i w:val="0"/>
      <w:color w:val="1155CC"/>
      <w:sz w:val="24"/>
      <w:u w:val="single"/>
    </w:rPr>
  </w:style>
  <w:style w:type="paragraph" w:customStyle="1" w:styleId="Link4">
    <w:name w:val="Link 4"/>
    <w:pPr>
      <w:ind w:left="1080"/>
    </w:pPr>
    <w:rPr>
      <w:rFonts w:ascii="Ubuntu" w:hAnsi="Ubuntu"/>
      <w:b w:val="0"/>
      <w:i w:val="0"/>
      <w:color w:val="1155CC"/>
      <w:sz w:val="24"/>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transformarelmon-guia.edualter.org/ca/orientacions-pedagogiques/enfocament-de-genere/masculinitats-i-feminitats/masculinitats-i-feminitats-contingut-daprenentatge/contingut-daprenentatge-primaria/i1_gen_ba_cs" TargetMode="External"/><Relationship Id="rId10" Type="http://schemas.openxmlformats.org/officeDocument/2006/relationships/hyperlink" Target="https://www.transformarelmon-guia.edualter.org/ca/orientacions-pedagogiques/enfocament-de-genere/masculinitats-i-feminitats/masculinitats-i-feminitats-contingut-daprenentatge/contingut-daprenentatge-secundaria/i1_gen_ba_s1s2" TargetMode="External"/><Relationship Id="rId11" Type="http://schemas.openxmlformats.org/officeDocument/2006/relationships/hyperlink" Target="https://www.transformarelmon-guia.edualter.org/ca/orientacions-pedagogiques/enfocament-de-genere/masculinitats-i-feminitats/masculinitats-i-feminitats-contingut-daprenentatge/contingut-daprenentatge-secundaria/i4_gen_ba_s1s2" TargetMode="External"/><Relationship Id="rId12" Type="http://schemas.openxmlformats.org/officeDocument/2006/relationships/hyperlink" Target="https://www.transformarelmon-guia.edualter.org/ca/orientacions-pedagogiques/enfocament-de-genere/masculinitats-i-feminitats/masculinitats-i-feminitats-contingut-daprenentatge/contingut-daprenentatge-secundaria/i1_gen_ba_s3s4" TargetMode="External"/><Relationship Id="rId13"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daprenentatge-primaria/i1_gen_bb_ci" TargetMode="External"/><Relationship Id="rId14"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daprenentatge-primaria/i4_gen_bb_ci" TargetMode="External"/><Relationship Id="rId15"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daprenentatge-primaria/i1_gen_bb_cm" TargetMode="External"/><Relationship Id="rId16"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daprenentatge-primaria/i4_gen_bb_cm" TargetMode="External"/><Relationship Id="rId17"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daprenentatge-primaria/i1_gen_bb_cs" TargetMode="External"/><Relationship Id="rId18"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daprenentatge-primaria/i4_gen_bb_cs" TargetMode="External"/><Relationship Id="rId19"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aprenentatge-secundaria/i1_gen_bb_s1s2" TargetMode="External"/><Relationship Id="rId20"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aprenentatge-secundaria/i4_gen_bb_s1s2" TargetMode="External"/><Relationship Id="rId21"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aprenentatge-secundaria/i1_gen_bb_s3s4" TargetMode="External"/><Relationship Id="rId22"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aprenentatge-secundaria/i4_gen_bb_s3s4" TargetMode="External"/><Relationship Id="rId23" Type="http://schemas.openxmlformats.org/officeDocument/2006/relationships/hyperlink" Target="https://www.transformarelmon-guia.edualter.org/ca/orientacions-pedagogiques/enfocament-de-genere/estereotips-prejudicis-i-discriminacions/estereotips-prejudicis-i-discriminacions-contingut-daprenentatge/contingut-daprenentatge-primaria/i4_gen_bc_ci" TargetMode="External"/><Relationship Id="rId24" Type="http://schemas.openxmlformats.org/officeDocument/2006/relationships/hyperlink" Target="https://www.transformarelmon-guia.edualter.org/ca/orientacions-pedagogiques/enfocament-de-genere/estereotips-prejudicis-i-discriminacions/estereotips-prejudicis-i-discriminacions-contingut-daprenentatge/contingut-daprenentatge-primaria/i4_gen_bc_cm" TargetMode="External"/><Relationship Id="rId25" Type="http://schemas.openxmlformats.org/officeDocument/2006/relationships/hyperlink" Target="https://www.transformarelmon-guia.edualter.org/ca/orientacions-pedagogiques/enfocament-de-genere/estereotips-prejudicis-i-discriminacions/estereotips-prejudicis-i-discriminacions-contingut-daprenentatge/contingut-daprenentatge-primaria/i4_gen_bc_cs" TargetMode="External"/><Relationship Id="rId26" Type="http://schemas.openxmlformats.org/officeDocument/2006/relationships/hyperlink" Target="https://www.transformarelmon-guia.edualter.org/ca/orientacions-pedagogiques/enfocament-de-genere/estereotips-prejudicis-i-discriminacions/estereotips-prejudicis-i-discriminacions-contingut-daprenentatge/contingut-daprenentatge-secundaria/i4_gen_bc_s1s2" TargetMode="External"/><Relationship Id="rId27" Type="http://schemas.openxmlformats.org/officeDocument/2006/relationships/hyperlink" Target="https://www.transformarelmon-guia.edualter.org/ca/orientacions-pedagogiques/enfocament-de-genere/estereotips-prejudicis-i-discriminacions/estereotips-prejudicis-i-discriminacions-contingut-daprenentatge/contingut-daprenentatge-secundaria/i4_gen_bc_s3s4" TargetMode="External"/><Relationship Id="rId28" Type="http://schemas.openxmlformats.org/officeDocument/2006/relationships/hyperlink" Target="https://www.transformarelmon-guia.edualter.org/ca/orientacions-pedagogiques/cultura-de-pau/bloc-a-analisi-de-la-realitat-en-lambit-de-la-pau-i-la-violencia/analisi-de-la-realitat-en-lambit-de-la-pau-i-la-violencia-contingut-daprenentatge/continguts-daprenentatge-primaria/i3_cp_ba_ci" TargetMode="External"/><Relationship Id="rId29" Type="http://schemas.openxmlformats.org/officeDocument/2006/relationships/hyperlink" Target="https://www.transformarelmon-guia.edualter.org/ca/orientacions-pedagogiques/cultura-de-pau/bloc-a-analisi-de-la-realitat-en-lambit-de-la-pau-i-la-violencia/analisi-de-la-realitat-en-lambit-de-la-pau-i-la-violencia-contingut-daprenentatge/continguts-daprenentatge-primaria/i3_cp_ba_cm" TargetMode="External"/><Relationship Id="rId30" Type="http://schemas.openxmlformats.org/officeDocument/2006/relationships/hyperlink" Target="https://www.transformarelmon-guia.edualter.org/ca/orientacions-pedagogiques/cultura-de-pau/bloc-a-analisi-de-la-realitat-en-lambit-de-la-pau-i-la-violencia/analisi-de-la-realitat-en-lambit-de-la-pau-i-la-violencia-contingut-daprenentatge/continguts-daprenentatge-primaria/i3_cp_ba_cs" TargetMode="External"/><Relationship Id="rId31" Type="http://schemas.openxmlformats.org/officeDocument/2006/relationships/hyperlink" Target="https://www.transformarelmon-guia.edualter.org/ca/orientacions-pedagogiques/cultura-de-pau/bloc-a-analisi-de-la-realitat-en-lambit-de-la-pau-i-la-violencia/analisi-de-la-realitat-en-lambit-de-la-pau-i-la-violencia-contingut-daprenentatge/continguts-daprenentatge-secundaria/i3_cp_ba_s1s2" TargetMode="External"/><Relationship Id="rId32" Type="http://schemas.openxmlformats.org/officeDocument/2006/relationships/hyperlink" Target="https://www.transformarelmon-guia.edualter.org/ca/orientacions-pedagogiques/cultura-de-pau/bloc-a-analisi-de-la-realitat-en-lambit-de-la-pau-i-la-violencia/analisi-de-la-realitat-en-lambit-de-la-pau-i-la-violencia-contingut-daprenentatge/continguts-daprenentatge-secundaria/i3_cp_ba_s3s4" TargetMode="External"/><Relationship Id="rId33"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5_cp_bc_ci" TargetMode="External"/><Relationship Id="rId34"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5_cp_bc_cm" TargetMode="External"/><Relationship Id="rId35"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5_cp_bc_cs" TargetMode="External"/><Relationship Id="rId36"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5_cp_bc_s1s2" TargetMode="External"/><Relationship Id="rId37"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5_cp_bc_s3s4" TargetMode="External"/><Relationship Id="rId38" Type="http://schemas.openxmlformats.org/officeDocument/2006/relationships/hyperlink" Target="https://www.transformarelmon-guia.edualter.org/ca/orientacions-pedagogiques/drets-humans-ciutadania-i-governanca/bloc-b-la-governanca-com-a-estrategia-organitzativa-del-col-lectiu/la-governanca-com-a-estrategia-organitzativa-del-col-lectiu-contingut-daprenentatge/contingut-aprenentatge-secundaria/i1_ddhh_bb_s1s2" TargetMode="External"/><Relationship Id="rId39" Type="http://schemas.openxmlformats.org/officeDocument/2006/relationships/hyperlink" Target="https://www.transformarelmon-guia.edualter.org/ca/orientacions-pedagogiques/drets-humans-ciutadania-i-governanca/bloc-b-la-governanca-com-a-estrategia-organitzativa-del-col-lectiu/la-governanca-com-a-estrategia-organitzativa-del-col-lectiu-contingut-daprenentatge/contingut-aprenentatge-secundaria/i1_ddhh_bb_s3s4" TargetMode="External"/><Relationship Id="rId40"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1_ddhh_bc_cs" TargetMode="External"/><Relationship Id="rId41"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primaria/i1_int_ba_ci" TargetMode="External"/><Relationship Id="rId42"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primaria/i2_int_ba_ci" TargetMode="External"/><Relationship Id="rId43"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primaria/i3_int_ba_ci" TargetMode="External"/><Relationship Id="rId44"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primaria/i4_int_ba_ci" TargetMode="External"/><Relationship Id="rId45"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primaria/i1_int_ba_cm" TargetMode="External"/><Relationship Id="rId46"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primaria/i2_int_ba_cm" TargetMode="External"/><Relationship Id="rId47"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primaria/i3_int_ba_cm" TargetMode="External"/><Relationship Id="rId48"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primaria/i1_int_ba_cs" TargetMode="External"/><Relationship Id="rId49"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primaria/i3_int_ba_cs" TargetMode="External"/><Relationship Id="rId50"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secundaria/i1_int_ba_s1s2" TargetMode="External"/><Relationship Id="rId51" Type="http://schemas.openxmlformats.org/officeDocument/2006/relationships/hyperlink" Target="https://www.transformarelmon-guia.edualter.org/ca/instruments/diari-daula" TargetMode="External"/><Relationship Id="rId52" Type="http://schemas.openxmlformats.org/officeDocument/2006/relationships/hyperlink" Target="https://www.transformarelmon-guia.edualter.org/ca/instruments/portafoli1" TargetMode="External"/><Relationship Id="rId53"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1_cp_bb_ci" TargetMode="External"/><Relationship Id="rId54"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1_cp_bb_cm" TargetMode="External"/><Relationship Id="rId55"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1_cp_bb_cs" TargetMode="External"/><Relationship Id="rId56"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secundaria/i1_cp_bb_s1s2" TargetMode="External"/><Relationship Id="rId57"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secundaria/i1_cp_bb_s3s4" TargetMode="External"/><Relationship Id="rId58"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2_ddhh_bc_cm" TargetMode="External"/><Relationship Id="rId59" Type="http://schemas.openxmlformats.org/officeDocument/2006/relationships/hyperlink" Target="https://www.transformarelmon-guia.edualter.org/ca/orientacions-pedagogiques/enfocament-de-genere/masculinitats-i-feminitats/masculinitats-i-feminitats-contingut-daprenentatge/contingut-daprenentatge-secundaria/i3_gen_ba_s3s4" TargetMode="External"/><Relationship Id="rId60" Type="http://schemas.openxmlformats.org/officeDocument/2006/relationships/hyperlink" Target="https://www.transformarelmon-guia.edualter.org/ca/orientacions-pedagogiques/enfocament-de-genere/masculinitats-i-feminitats/masculinitats-i-feminitats-contingut-daprenentatge/contingut-daprenentatge-secundaria/i5_gen_ba_s3s4" TargetMode="External"/><Relationship Id="rId61"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aprenentatge-secundaria/i5_gen_bb_s1s2" TargetMode="External"/><Relationship Id="rId62"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aprenentatge-secundaria/i5_gen_bb_s3s4" TargetMode="External"/><Relationship Id="rId63" Type="http://schemas.openxmlformats.org/officeDocument/2006/relationships/hyperlink" Target="https://www.transformarelmon-guia.edualter.org/ca/orientacions-pedagogiques/cultura-de-pau/bloc-a-analisi-de-la-realitat-en-lambit-de-la-pau-i-la-violencia/analisi-de-la-realitat-en-lambit-de-la-pau-i-la-violencia-contingut-daprenentatge/continguts-daprenentatge-secundaria/i2_cp_ba_s3s4" TargetMode="External"/><Relationship Id="rId64"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4_cp_bc_s1s2" TargetMode="External"/><Relationship Id="rId65"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4_cp_bc_s3s4" TargetMode="External"/><Relationship Id="rId66"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2_ddhh_bc_cs" TargetMode="External"/><Relationship Id="rId67"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1_ddhh_bc_s3s4" TargetMode="External"/><Relationship Id="rId68"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2_ddhh_bc_s1s2" TargetMode="External"/><Relationship Id="rId69"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2_ddhh_bc_s3s4" TargetMode="External"/><Relationship Id="rId70"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5_ddhh_bc_s3s4" TargetMode="External"/><Relationship Id="rId71" Type="http://schemas.openxmlformats.org/officeDocument/2006/relationships/hyperlink" Target="https://www.transformarelmon-guia.edualter.org/ca/orientacions-pedagogiques/medi-ambient/bloc-a-el-re-coneixement-de-l2019entorn-natural-i-el-territori/el-re-coneixement-de-l2019entorn-natural-i-el-territori-contingut-daprenentatge/contingut-daprenentatge-secundaria/i3_med_ba_s1s2" TargetMode="External"/><Relationship Id="rId72" Type="http://schemas.openxmlformats.org/officeDocument/2006/relationships/hyperlink" Target="https://www.transformarelmon-guia.edualter.org/ca/orientacions-pedagogiques/medi-ambient/bloc-a-el-re-coneixement-de-l2019entorn-natural-i-el-territori/el-re-coneixement-de-l2019entorn-natural-i-el-territori-contingut-daprenentatge/contingut-daprenentatge-secundaria/i1_med_ba_s3s4" TargetMode="External"/><Relationship Id="rId73" Type="http://schemas.openxmlformats.org/officeDocument/2006/relationships/hyperlink" Target="https://www.transformarelmon-guia.edualter.org/ca/orientacions-pedagogiques/medi-ambient/bloc-a-el-re-coneixement-de-l2019entorn-natural-i-el-territori/el-re-coneixement-de-l2019entorn-natural-i-el-territori-contingut-daprenentatge/contingut-daprenentatge-secundaria/i3_med_ba_s3s4" TargetMode="External"/><Relationship Id="rId74" Type="http://schemas.openxmlformats.org/officeDocument/2006/relationships/hyperlink" Target="https://www.transformarelmon-guia.edualter.org/ca/orientacions-pedagogiques/medi-ambient/bloc-b-compromis-i-accio-glocal-amb-el-medi-ambient-el-territori-i-la-naturalesa/compromis-i-accio-glocal-amb-el-medi-ambient-el-territori-i-la-naturalesa-contingut-daprenentatge/contingut-daprenentatge-primaria/i2_med_bb_cs" TargetMode="External"/><Relationship Id="rId75" Type="http://schemas.openxmlformats.org/officeDocument/2006/relationships/hyperlink" Target="https://www.transformarelmon-guia.edualter.org/ca/orientacions-pedagogiques/medi-ambient/bloc-b-compromis-i-accio-glocal-amb-el-medi-ambient-el-territori-i-la-naturalesa/compromis-i-accio-glocal-amb-el-medi-ambient-el-territori-i-la-naturalesa-contingut-daprenentatge/contingut-daprenentatge-secundaria/i2_med_bb_s1_s2" TargetMode="External"/><Relationship Id="rId76" Type="http://schemas.openxmlformats.org/officeDocument/2006/relationships/hyperlink" Target="https://www.transformarelmon-guia.edualter.org/ca/orientacions-pedagogiques/medi-ambient/bloc-b-compromis-i-accio-glocal-amb-el-medi-ambient-el-territori-i-la-naturalesa/compromis-i-accio-glocal-amb-el-medi-ambient-el-territori-i-la-naturalesa-contingut-daprenentatge/contingut-daprenentatge-secundaria/i2_med_bb_s3_s4" TargetMode="External"/><Relationship Id="rId77" Type="http://schemas.openxmlformats.org/officeDocument/2006/relationships/hyperlink" Target="https://www.transformarelmon-guia.edualter.org/ca/orientacions-pedagogiques/interculturalitat/bloc-c-models-de-convivencia-i-inclusio-social/models-de-convivencia-i-inclusio-social-contingut-daprenentatge/contingut-daprenentatge-secundaria/i3_int_bc_s1s2" TargetMode="External"/><Relationship Id="rId78" Type="http://schemas.openxmlformats.org/officeDocument/2006/relationships/hyperlink" Target="https://www.transformarelmon-guia.edualter.org/ca/orientacions-pedagogiques/interculturalitat/bloc-c-models-de-convivencia-i-inclusio-social/models-de-convivencia-i-inclusio-social-contingut-daprenentatge/contingut-daprenentatge-secundaria/i4_int_bc_s3s4" TargetMode="External"/><Relationship Id="rId79" Type="http://schemas.openxmlformats.org/officeDocument/2006/relationships/hyperlink" Target="https://www.transformarelmon-guia.edualter.org/ca/instruments/carpeta-daprenentatge" TargetMode="External"/><Relationship Id="rId80"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1_cp_bc_s3s4" TargetMode="External"/><Relationship Id="rId81"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2_cp_bc_s3s4" TargetMode="External"/><Relationship Id="rId82"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3_cp_bc_s3s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