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Participació reflexiva en una iniciativa alternativa al militarisme, la despesa militar, les guerres i a les formes de violència en general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Participen de forma reflexiva en una iniciativa alternativa al militarisme, la despesa militar, les guerres i a les formes de violència en general.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3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9">
        <w:r>
          <w:rPr/>
          <w:t>Defensa del conflicte com a oportunitat de canvi social</w:t>
        </w:r>
      </w:hyperlink>
    </w:p>
    <w:p>
      <w:pPr>
        <w:pStyle w:val="Link4"/>
      </w:pPr>
      <w:hyperlink r:id="rId140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41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4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43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4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6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7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9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5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2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53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4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5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6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7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8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9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0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61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63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64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5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6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67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8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www.transformarelmon-guia.edualter.org/ca/instruments/carpeta-daprenentatge" TargetMode="External"/><Relationship Id="rId1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6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6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6" Type="http://schemas.openxmlformats.org/officeDocument/2006/relationships/hyperlink" Target="https://www.transformarelmon-guia.edualter.org/ca/instruments/contractes-didactics" TargetMode="External"/><Relationship Id="rId1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1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