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Valoració crítica de diferents alternatives per decidir quines contribueixen més a millorar aspectes de la organització d’aula o de centre</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Valoren críticament diferents alternatives per decidir quines contribueixen més a millorar aspectes de la organització d’aula o de centre.</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5">
        <w:r>
          <w:rPr/>
          <w:t>Observació d’aspectes de la organització d’aula o de centre que s’haurien de millorar</w:t>
        </w:r>
      </w:hyperlink>
    </w:p>
    <w:p>
      <w:pPr>
        <w:pStyle w:val="ListBullet"/>
      </w:pPr>
      <w:r>
        <w:t>Pau i Noviolència</w:t>
      </w:r>
    </w:p>
    <w:p>
      <w:pPr>
        <w:pStyle w:val="ListBullet"/>
      </w:pPr>
      <w:r>
        <w:t>Educació Primària</w:t>
      </w:r>
    </w:p>
    <w:p>
      <w:pPr>
        <w:pStyle w:val="ListBullet"/>
      </w:pPr>
      <w:r>
        <w:t>Competència matemàtica i competència en ciència, tecnologia i enginyeria</w:t>
      </w:r>
    </w:p>
    <w:p>
      <w:pPr>
        <w:pStyle w:val="ListBullet"/>
      </w:pPr>
      <w:r>
        <w:t>Competència personal, social i d'aprendre a aprendre</w:t>
      </w:r>
    </w:p>
    <w:p>
      <w:pPr>
        <w:pStyle w:val="Link"/>
      </w:pPr>
      <w:hyperlink r:id="rId17">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44">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18">
        <w:r>
          <w:rPr/>
          <w:t>Valoració positiva de a les normes  d’aula i de centre, reconeixent-ne el benefici per una mateixa i per les altres persones</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nk"/>
      </w:pPr>
      <w:hyperlink r:id="rId45">
        <w:r>
          <w:rPr/>
          <w:t>Coneixement de formes per promoure la pau en l’entorn proper i a nivell mundial   (dret a la pau, educació perla pau, control dels recursos naturals...)</w:t>
        </w:r>
      </w:hyperlink>
    </w:p>
    <w:p>
      <w:pPr>
        <w:pStyle w:val="ListBullet"/>
      </w:pPr>
      <w:r>
        <w:t>Pau i Noviolència</w:t>
      </w:r>
    </w:p>
    <w:p>
      <w:pPr>
        <w:pStyle w:val="ListBullet"/>
      </w:pPr>
      <w:r>
        <w:t>Educació Primària</w:t>
      </w:r>
    </w:p>
    <w:p>
      <w:pPr>
        <w:pStyle w:val="ListBullet"/>
      </w:pPr>
      <w:r>
        <w:t>Competència ciutadana</w:t>
      </w:r>
    </w:p>
    <w:p>
      <w:pPr>
        <w:pStyle w:val="Link"/>
      </w:pPr>
      <w:hyperlink r:id="rId46">
        <w:r>
          <w:rPr/>
          <w:t>Comprensió de les necessitats de les altres persones, i cura d’una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www.transformarelmon-guia.edualter.org/ca/instruments/observacio-dactituds" TargetMode="External"/><Relationship Id="rId4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4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4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5_cp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