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Formulació puntual d’alternatives per tal de millorar aspectes de la organització d’aula o de centre</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Formulen puntualment alternatives per tal de millorar aspectes de la organització d’aula o de centre.</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5">
        <w:r>
          <w:rPr/>
          <w:t>Observació d’aspectes de la organització d’aula o de centre que s’haurien de millorar</w:t>
        </w:r>
      </w:hyperlink>
    </w:p>
    <w:p>
      <w:pPr>
        <w:pStyle w:val="ListBullet"/>
      </w:pPr>
      <w:r>
        <w:t>Pau i Noviolència</w:t>
      </w:r>
    </w:p>
    <w:p>
      <w:pPr>
        <w:pStyle w:val="ListBullet"/>
      </w:pPr>
      <w:r>
        <w:t>Educació Primària</w:t>
      </w:r>
    </w:p>
    <w:p>
      <w:pPr>
        <w:pStyle w:val="ListBullet"/>
      </w:pPr>
      <w:r>
        <w:t>Competència matemàtica i competència en ciència, tecnologia i enginyeria</w:t>
      </w:r>
    </w:p>
    <w:p>
      <w:pPr>
        <w:pStyle w:val="ListBullet"/>
      </w:pPr>
      <w:r>
        <w:t>Competència personal, social i d'aprendre a aprendre</w:t>
      </w:r>
    </w:p>
    <w:p>
      <w:pPr>
        <w:pStyle w:val="Link"/>
      </w:pPr>
      <w:hyperlink r:id="rId19">
        <w:r>
          <w:rPr/>
          <w:t>Valoració crítica de diferents alternatives per decidir quines contribueixen més a millorar aspectes de la organització d’aula o de centre</w:t>
        </w:r>
      </w:hyperlink>
    </w:p>
    <w:p>
      <w:pPr>
        <w:pStyle w:val="ListBullet"/>
      </w:pPr>
      <w:r>
        <w:t>Pau i Noviolència</w:t>
      </w:r>
    </w:p>
    <w:p>
      <w:pPr>
        <w:pStyle w:val="ListBullet"/>
      </w:pPr>
      <w:r>
        <w:t>Educació Primària</w:t>
      </w:r>
    </w:p>
    <w:p>
      <w:pPr>
        <w:pStyle w:val="Link"/>
      </w:pPr>
      <w:hyperlink r:id="rId44">
        <w:r>
          <w:rPr/>
          <w:t xml:space="preserve">Aplicació de les formes per frenar la violència en l’entorn proper (normes contra la violència, actitud personal per rebutjar la violència dins i fora de l’escola...)  </w:t>
        </w:r>
      </w:hyperlink>
    </w:p>
    <w:p>
      <w:pPr>
        <w:pStyle w:val="ListBullet"/>
      </w:pPr>
      <w:r>
        <w:t>Pau i Noviolència</w:t>
      </w:r>
    </w:p>
    <w:p>
      <w:pPr>
        <w:pStyle w:val="ListBullet"/>
      </w:pPr>
      <w:r>
        <w:t>Educació Primària</w:t>
      </w:r>
    </w:p>
    <w:p>
      <w:pPr>
        <w:pStyle w:val="Link"/>
      </w:pPr>
      <w:hyperlink r:id="rId16">
        <w:r>
          <w:rPr/>
          <w:t>Respecte a les normes  d’aula i de centre, reconeixent-ne el benefici per una mateixa i per les altres persones</w:t>
        </w:r>
      </w:hyperlink>
    </w:p>
    <w:p>
      <w:pPr>
        <w:pStyle w:val="ListBullet"/>
      </w:pPr>
      <w:r>
        <w:t>Pau i Noviolència</w:t>
      </w:r>
    </w:p>
    <w:p>
      <w:pPr>
        <w:pStyle w:val="ListBullet"/>
      </w:pPr>
      <w:r>
        <w:t>Educació Primària</w:t>
      </w:r>
    </w:p>
    <w:p>
      <w:pPr>
        <w:pStyle w:val="Link"/>
      </w:pPr>
      <w:hyperlink r:id="rId45">
        <w:r>
          <w:rPr/>
          <w:t xml:space="preserve">Aplicació de les formes per promoure la pau en l’entorn proper (normes de convivència de centre, actitud personal d’estima, empatia, cooperació...)  </w:t>
        </w:r>
      </w:hyperlink>
    </w:p>
    <w:p>
      <w:pPr>
        <w:pStyle w:val="ListBullet"/>
      </w:pPr>
      <w:r>
        <w:t>Pau i Noviolència</w:t>
      </w:r>
    </w:p>
    <w:p>
      <w:pPr>
        <w:pStyle w:val="ListBullet"/>
      </w:pPr>
      <w:r>
        <w:t>Educació Primària</w:t>
      </w:r>
    </w:p>
    <w:p>
      <w:pPr>
        <w:pStyle w:val="Link"/>
      </w:pPr>
      <w:hyperlink r:id="rId46">
        <w:r>
          <w:rPr/>
          <w:t>Pràctica d’accions per satisfer les necessitats personals i cuidar-se 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www.transformarelmon-guia.edualter.org/ca/instruments/observacio-dactituds" TargetMode="External"/><Relationship Id="rId4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m" TargetMode="External"/><Relationship Id="rId4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m" TargetMode="External"/><Relationship Id="rId4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