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 xml:space="preserve">Anàlisi del procés d’un conflicte interpersonal 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ser competent en valorar críticament els diferents tipus de violència i conflictes de l’entorn proper.</w:t>
      </w:r>
    </w:p>
    <w:p/>
    <w:p>
      <w:pPr>
        <w:pStyle w:val="Heading1"/>
      </w:pPr>
      <w:r>
        <w:t>CRITERI D'AVALUACIÓ</w:t>
      </w:r>
    </w:p>
    <w:p>
      <w:pPr/>
      <w:r>
        <w:t>Analitzen el procés d’un conflicte interpersonal.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7">
        <w:r>
          <w:rPr/>
          <w:t>Valoració dels beneficis de trobar una sortida justa per resoldre els conflictes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8">
        <w:r>
          <w:rPr/>
          <w:t>Introducció a la dimensió internacional, al planeta i a altres països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